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_GBK" w:hAnsi="方正小标宋_GBK" w:eastAsia="方正小标宋_GBK" w:cs="方正小标宋_GBK"/>
          <w:color w:val="auto"/>
          <w:sz w:val="48"/>
          <w:szCs w:val="48"/>
          <w:lang w:eastAsia="zh-CN"/>
        </w:rPr>
        <w:t>超声骨密度测量系统</w:t>
      </w:r>
      <w:r>
        <w:rPr>
          <w:rFonts w:hint="eastAsia" w:ascii="方正小标宋_GBK" w:hAnsi="方正小标宋_GBK" w:eastAsia="方正小标宋_GBK" w:cs="方正小标宋_GBK"/>
          <w:color w:val="auto"/>
          <w:sz w:val="48"/>
          <w:szCs w:val="48"/>
        </w:rPr>
        <w:t>采购</w:t>
      </w:r>
      <w:r>
        <w:rPr>
          <w:rFonts w:hint="eastAsia" w:ascii="方正小标宋_GBK" w:hAnsi="方正小标宋_GBK" w:eastAsia="方正小标宋_GBK" w:cs="方正小标宋_GBK"/>
          <w:color w:val="auto"/>
          <w:sz w:val="48"/>
          <w:szCs w:val="48"/>
          <w:lang w:eastAsia="zh-CN"/>
        </w:rPr>
        <w:t>征询会</w:t>
      </w:r>
      <w:r>
        <w:rPr>
          <w:rFonts w:hint="eastAsia" w:ascii="方正小标宋_GBK" w:hAnsi="方正小标宋_GBK" w:eastAsia="方正小标宋_GBK" w:cs="方正小标宋_GBK"/>
          <w:color w:val="auto"/>
          <w:sz w:val="48"/>
          <w:szCs w:val="48"/>
        </w:rPr>
        <w:t>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《上饶市医疗设备器械采购内控工作监督管理办法（暂行）》的具体要求，现对</w:t>
      </w:r>
      <w:r>
        <w:rPr>
          <w:rFonts w:hint="eastAsia" w:ascii="仿宋" w:hAnsi="仿宋" w:eastAsia="仿宋" w:cs="仿宋"/>
          <w:color w:val="auto"/>
          <w:sz w:val="32"/>
          <w:szCs w:val="32"/>
          <w:lang w:val="en-US" w:eastAsia="zh-CN"/>
        </w:rPr>
        <w:t>广丰区中医院拟采购的</w:t>
      </w:r>
      <w:r>
        <w:rPr>
          <w:rFonts w:hint="eastAsia" w:ascii="仿宋_GB2312" w:hAnsi="仿宋_GB2312" w:eastAsia="仿宋_GB2312" w:cs="仿宋_GB2312"/>
          <w:color w:val="auto"/>
          <w:sz w:val="32"/>
          <w:szCs w:val="32"/>
          <w:lang w:eastAsia="zh-CN"/>
        </w:rPr>
        <w:t>超声骨密度测量</w:t>
      </w:r>
      <w:r>
        <w:rPr>
          <w:rFonts w:hint="eastAsia" w:ascii="仿宋" w:hAnsi="仿宋" w:eastAsia="仿宋" w:cs="仿宋"/>
          <w:color w:val="auto"/>
          <w:sz w:val="32"/>
          <w:szCs w:val="32"/>
          <w:lang w:val="en-US" w:eastAsia="zh-CN"/>
        </w:rPr>
        <w:t>系统（预算价25万）等</w:t>
      </w:r>
      <w:r>
        <w:rPr>
          <w:rFonts w:hint="eastAsia" w:ascii="仿宋" w:hAnsi="仿宋" w:eastAsia="仿宋" w:cs="仿宋"/>
          <w:color w:val="auto"/>
          <w:sz w:val="32"/>
          <w:szCs w:val="32"/>
          <w:lang w:eastAsia="zh-CN"/>
        </w:rPr>
        <w:t>设备项目进行公开询价。本次公开征询情况将作为采购人编制政府采购招标文件最高限价、主要技术指标及配置的参考依据，</w:t>
      </w:r>
      <w:r>
        <w:rPr>
          <w:rFonts w:hint="eastAsia" w:ascii="仿宋" w:hAnsi="仿宋" w:eastAsia="仿宋" w:cs="仿宋"/>
          <w:color w:val="auto"/>
          <w:sz w:val="32"/>
          <w:szCs w:val="32"/>
        </w:rPr>
        <w:t>欢迎广大符合要求的生产企业及经营企业积极参与。现将有关事项公告如下：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一、采购项目及需求</w:t>
      </w:r>
    </w:p>
    <w:tbl>
      <w:tblPr>
        <w:tblStyle w:val="4"/>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5"/>
        <w:gridCol w:w="1040"/>
        <w:gridCol w:w="923"/>
        <w:gridCol w:w="6088"/>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010" w:hRule="atLeast"/>
          <w:tblHeader/>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序号</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品目</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数量</w:t>
            </w:r>
          </w:p>
        </w:tc>
        <w:tc>
          <w:tcPr>
            <w:tcW w:w="6088"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rPr>
            </w:pPr>
            <w:r>
              <w:rPr>
                <w:rFonts w:hint="eastAsia" w:ascii="仿宋" w:hAnsi="仿宋" w:eastAsia="仿宋" w:cs="仿宋"/>
                <w:color w:val="auto"/>
                <w:spacing w:val="8"/>
                <w:kern w:val="0"/>
                <w:sz w:val="32"/>
                <w:szCs w:val="32"/>
              </w:rPr>
              <w:t>主要技术指标（基本配置和功能要求）</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jc w:val="center"/>
              <w:rPr>
                <w:rFonts w:hint="eastAsia" w:ascii="仿宋" w:hAnsi="仿宋" w:eastAsia="仿宋" w:cs="仿宋"/>
                <w:color w:val="auto"/>
                <w:spacing w:val="8"/>
                <w:sz w:val="32"/>
                <w:szCs w:val="32"/>
                <w:lang w:eastAsia="zh-CN"/>
              </w:rPr>
            </w:pPr>
            <w:r>
              <w:rPr>
                <w:rFonts w:hint="eastAsia" w:ascii="仿宋" w:hAnsi="仿宋" w:eastAsia="仿宋" w:cs="仿宋"/>
                <w:color w:val="auto"/>
                <w:spacing w:val="8"/>
                <w:kern w:val="0"/>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1647" w:hRule="atLeast"/>
        </w:trPr>
        <w:tc>
          <w:tcPr>
            <w:tcW w:w="715"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104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r>
              <w:rPr>
                <w:rFonts w:hint="eastAsia" w:ascii="仿宋_GB2312" w:hAnsi="仿宋_GB2312" w:eastAsia="仿宋_GB2312" w:cs="仿宋_GB2312"/>
                <w:color w:val="auto"/>
                <w:sz w:val="32"/>
                <w:szCs w:val="32"/>
                <w:lang w:eastAsia="zh-CN"/>
              </w:rPr>
              <w:t>超声骨密度测量系统</w:t>
            </w:r>
          </w:p>
        </w:tc>
        <w:tc>
          <w:tcPr>
            <w:tcW w:w="923"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val="en-US" w:eastAsia="zh-CN"/>
              </w:rPr>
            </w:pPr>
            <w:r>
              <w:rPr>
                <w:rFonts w:hint="eastAsia" w:ascii="仿宋" w:hAnsi="仿宋" w:eastAsia="仿宋" w:cs="仿宋"/>
                <w:color w:val="auto"/>
                <w:spacing w:val="8"/>
                <w:sz w:val="32"/>
                <w:szCs w:val="32"/>
                <w:lang w:val="en-US" w:eastAsia="zh-CN"/>
              </w:rPr>
              <w:t>1</w:t>
            </w:r>
          </w:p>
        </w:tc>
        <w:tc>
          <w:tcPr>
            <w:tcW w:w="6088" w:type="dxa"/>
            <w:shd w:val="clear" w:color="auto" w:fill="FFFFFF"/>
            <w:noWrap w:val="0"/>
            <w:tcMar>
              <w:top w:w="75" w:type="dxa"/>
              <w:left w:w="150" w:type="dxa"/>
              <w:bottom w:w="75" w:type="dxa"/>
              <w:right w:w="150" w:type="dxa"/>
            </w:tcMar>
            <w:vAlign w:val="center"/>
          </w:tcPr>
          <w:p>
            <w:pPr>
              <w:widowControl/>
              <w:autoSpaceDE w:val="0"/>
              <w:autoSpaceDN w:val="0"/>
              <w:spacing w:line="420" w:lineRule="atLeast"/>
              <w:jc w:val="center"/>
              <w:textAlignment w:val="bottom"/>
              <w:rPr>
                <w:rFonts w:hint="eastAsia" w:ascii="宋体"/>
                <w:b/>
                <w:bCs/>
                <w:sz w:val="30"/>
                <w:szCs w:val="30"/>
              </w:rPr>
            </w:pPr>
            <w:r>
              <w:rPr>
                <w:rFonts w:hint="eastAsia" w:ascii="宋体"/>
                <w:b/>
                <w:bCs/>
                <w:sz w:val="30"/>
                <w:szCs w:val="30"/>
              </w:rPr>
              <w:t>超声骨密度仪性能参数</w:t>
            </w:r>
          </w:p>
          <w:p>
            <w:pPr>
              <w:spacing w:line="360" w:lineRule="exact"/>
              <w:rPr>
                <w:rFonts w:hint="eastAsia" w:ascii="宋体" w:hAnsi="宋体" w:cs="宋体"/>
                <w:color w:val="000000"/>
                <w:kern w:val="0"/>
                <w:sz w:val="28"/>
                <w:szCs w:val="28"/>
              </w:rPr>
            </w:pPr>
            <w:r>
              <w:rPr>
                <w:rFonts w:hint="eastAsia" w:ascii="宋体" w:hAnsi="宋体" w:cs="宋体"/>
                <w:sz w:val="28"/>
                <w:szCs w:val="28"/>
              </w:rPr>
              <w:t>1.手持宽频分段聚焦探头中心频率</w:t>
            </w:r>
            <w:r>
              <w:rPr>
                <w:rFonts w:hint="eastAsia" w:ascii="宋体" w:hAnsi="宋体" w:cs="宋体"/>
                <w:sz w:val="28"/>
                <w:szCs w:val="28"/>
                <w:lang w:val="en-US" w:eastAsia="zh-CN"/>
              </w:rPr>
              <w:t>1.0-1.3</w:t>
            </w:r>
            <w:r>
              <w:rPr>
                <w:rFonts w:hint="eastAsia" w:ascii="宋体" w:hAnsi="宋体" w:cs="宋体"/>
                <w:sz w:val="28"/>
                <w:szCs w:val="28"/>
              </w:rPr>
              <w:t>MHz；</w:t>
            </w:r>
          </w:p>
          <w:p>
            <w:pPr>
              <w:spacing w:line="420" w:lineRule="exact"/>
              <w:rPr>
                <w:rFonts w:hint="eastAsia" w:ascii="宋体"/>
                <w:color w:val="000000"/>
                <w:sz w:val="28"/>
                <w:szCs w:val="28"/>
              </w:rPr>
            </w:pPr>
            <w:r>
              <w:rPr>
                <w:rFonts w:hint="eastAsia" w:ascii="宋体"/>
                <w:sz w:val="28"/>
                <w:szCs w:val="28"/>
              </w:rPr>
              <w:t>★</w:t>
            </w:r>
            <w:r>
              <w:rPr>
                <w:rFonts w:hint="eastAsia" w:ascii="宋体"/>
                <w:color w:val="000000"/>
                <w:sz w:val="28"/>
                <w:szCs w:val="28"/>
              </w:rPr>
              <w:t>2.手持式探头内置测量轻触开关和测量过程指示灯，测量结果智能语音播报，专心测量随即完成；</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3.轴向超声波传导技术，双晶体发射双晶体接收，自动消除软组织干扰；</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4.检测部位:桡骨远端、胫骨中段；</w:t>
            </w:r>
          </w:p>
          <w:p>
            <w:pPr>
              <w:spacing w:line="360" w:lineRule="exact"/>
              <w:rPr>
                <w:rFonts w:hint="eastAsia" w:ascii="宋体" w:hAnsi="宋体" w:cs="宋体"/>
                <w:bCs/>
                <w:sz w:val="28"/>
                <w:szCs w:val="28"/>
              </w:rPr>
            </w:pPr>
            <w:r>
              <w:rPr>
                <w:rFonts w:hint="eastAsia" w:ascii="宋体" w:hAnsi="宋体" w:cs="宋体"/>
                <w:color w:val="000000"/>
                <w:kern w:val="0"/>
                <w:sz w:val="28"/>
                <w:szCs w:val="28"/>
              </w:rPr>
              <w:t>5.</w:t>
            </w:r>
            <w:r>
              <w:rPr>
                <w:rFonts w:hint="eastAsia" w:ascii="宋体" w:hAnsi="宋体" w:cs="宋体"/>
                <w:bCs/>
                <w:sz w:val="28"/>
                <w:szCs w:val="28"/>
              </w:rPr>
              <w:t xml:space="preserve"> 测量参数：SOS值、T值、Z值、相对骨折风险、骨强度指数、骨质疏松预计发生年龄、身高预测、骨骼生理年龄、BMI等。</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6.声速测量范围:2000m/s～4800m/s；</w:t>
            </w:r>
            <w:r>
              <w:rPr>
                <w:rFonts w:hint="eastAsia" w:ascii="宋体" w:hAnsi="宋体" w:cs="宋体"/>
                <w:color w:val="000000"/>
                <w:sz w:val="28"/>
                <w:szCs w:val="28"/>
                <w:shd w:val="clear" w:color="auto" w:fill="FFFFFF"/>
              </w:rPr>
              <w:t>（提供佐证）</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 xml:space="preserve">7.测量重复性: </w:t>
            </w:r>
            <w:r>
              <w:rPr>
                <w:rFonts w:hint="eastAsia" w:ascii="宋体" w:hAnsi="宋体" w:cs="宋体"/>
                <w:sz w:val="28"/>
                <w:szCs w:val="28"/>
              </w:rPr>
              <w:t>检验结果为</w:t>
            </w:r>
            <w:r>
              <w:rPr>
                <w:rFonts w:hint="eastAsia" w:ascii="宋体" w:hAnsi="宋体" w:cs="宋体"/>
                <w:color w:val="000000"/>
                <w:kern w:val="0"/>
                <w:sz w:val="28"/>
                <w:szCs w:val="28"/>
              </w:rPr>
              <w:t>CV≤0.11%；</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8.单次测量</w:t>
            </w:r>
            <w:r>
              <w:rPr>
                <w:rFonts w:hint="eastAsia" w:ascii="宋体" w:hAnsi="宋体" w:cs="宋体"/>
                <w:sz w:val="28"/>
                <w:szCs w:val="28"/>
              </w:rPr>
              <w:t>＜25</w:t>
            </w:r>
            <w:r>
              <w:rPr>
                <w:rFonts w:hint="eastAsia" w:ascii="宋体" w:hAnsi="宋体" w:cs="宋体"/>
                <w:color w:val="000000"/>
                <w:kern w:val="0"/>
                <w:sz w:val="28"/>
                <w:szCs w:val="28"/>
              </w:rPr>
              <w:t>秒；</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9.</w:t>
            </w:r>
            <w:r>
              <w:rPr>
                <w:rFonts w:hint="eastAsia" w:ascii="宋体" w:hAnsi="宋体" w:cs="宋体"/>
                <w:bCs/>
                <w:color w:val="000000"/>
                <w:sz w:val="28"/>
                <w:szCs w:val="28"/>
                <w:shd w:val="clear" w:color="auto" w:fill="FFFFFF"/>
              </w:rPr>
              <w:t>智能超声导航技术，</w:t>
            </w:r>
            <w:r>
              <w:rPr>
                <w:rFonts w:hint="eastAsia" w:ascii="宋体" w:hAnsi="宋体" w:cs="宋体"/>
                <w:sz w:val="28"/>
                <w:szCs w:val="28"/>
              </w:rPr>
              <w:t>显示骨轴偏离角度、旋转角度、水平和轴向方向工作状态</w:t>
            </w:r>
            <w:r>
              <w:rPr>
                <w:rFonts w:hint="eastAsia" w:ascii="宋体" w:hAnsi="宋体" w:cs="宋体"/>
                <w:color w:val="000000"/>
                <w:kern w:val="0"/>
                <w:sz w:val="28"/>
                <w:szCs w:val="28"/>
              </w:rPr>
              <w:t>；</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10.儿童软件具备动画播放功能，动画片内容可更换、增减；</w:t>
            </w:r>
          </w:p>
          <w:p>
            <w:pPr>
              <w:spacing w:line="360" w:lineRule="exact"/>
              <w:rPr>
                <w:rFonts w:hint="eastAsia" w:ascii="宋体" w:hAnsi="宋体" w:cs="宋体"/>
                <w:sz w:val="28"/>
                <w:szCs w:val="28"/>
              </w:rPr>
            </w:pPr>
            <w:r>
              <w:rPr>
                <w:rFonts w:hint="eastAsia" w:ascii="宋体" w:hAnsi="宋体" w:cs="宋体"/>
                <w:color w:val="000000"/>
                <w:kern w:val="0"/>
                <w:sz w:val="28"/>
                <w:szCs w:val="28"/>
              </w:rPr>
              <w:t>11. SQV双体模（黄铜、有机玻璃）校准出厂检验及温度校准软件，随机配置有机玻璃体模（具备温度条显示）可显示当前温度及当前温度下标准声速值，确保准确性和重复性；</w:t>
            </w:r>
          </w:p>
          <w:p>
            <w:pPr>
              <w:spacing w:line="360" w:lineRule="exact"/>
              <w:rPr>
                <w:rFonts w:hint="eastAsia" w:ascii="宋体" w:hAnsi="宋体" w:cs="宋体"/>
                <w:sz w:val="28"/>
                <w:szCs w:val="28"/>
              </w:rPr>
            </w:pPr>
            <w:r>
              <w:rPr>
                <w:rFonts w:hint="eastAsia" w:ascii="宋体"/>
                <w:sz w:val="28"/>
                <w:szCs w:val="28"/>
              </w:rPr>
              <w:t>★</w:t>
            </w:r>
            <w:r>
              <w:rPr>
                <w:rFonts w:hint="eastAsia" w:ascii="宋体" w:hAnsi="宋体" w:cs="宋体"/>
                <w:bCs/>
                <w:color w:val="000000"/>
                <w:sz w:val="28"/>
                <w:szCs w:val="28"/>
                <w:shd w:val="clear" w:color="auto" w:fill="FFFFFF"/>
              </w:rPr>
              <w:t>12.一体式安卓触摸屏</w:t>
            </w:r>
            <w:r>
              <w:rPr>
                <w:rFonts w:hint="eastAsia" w:ascii="宋体" w:hAnsi="宋体" w:cs="宋体"/>
                <w:sz w:val="28"/>
                <w:szCs w:val="28"/>
              </w:rPr>
              <w:t>操控,双屏显示，可显示拓展显示内容，检测动画、检测曲线分屏显示，检测便捷、准确；</w:t>
            </w:r>
          </w:p>
          <w:p>
            <w:pPr>
              <w:spacing w:line="360" w:lineRule="exact"/>
              <w:rPr>
                <w:rFonts w:hint="eastAsia" w:ascii="宋体" w:hAnsi="宋体" w:cs="宋体"/>
                <w:color w:val="000000"/>
                <w:kern w:val="0"/>
                <w:sz w:val="28"/>
                <w:szCs w:val="28"/>
              </w:rPr>
            </w:pPr>
            <w:r>
              <w:rPr>
                <w:rFonts w:hint="eastAsia" w:ascii="宋体" w:hAnsi="宋体" w:cs="宋体"/>
                <w:color w:val="000000"/>
                <w:kern w:val="0"/>
                <w:sz w:val="28"/>
                <w:szCs w:val="28"/>
              </w:rPr>
              <w:t>13.云服务功能：检测结果直接传输至受检者微信可多次检测结果统计、分析；</w:t>
            </w:r>
          </w:p>
          <w:p>
            <w:pPr>
              <w:spacing w:line="360" w:lineRule="exact"/>
              <w:rPr>
                <w:rFonts w:hint="eastAsia" w:ascii="宋体" w:hAnsi="宋体" w:cs="宋体"/>
                <w:bCs/>
                <w:color w:val="000000"/>
                <w:sz w:val="28"/>
                <w:szCs w:val="28"/>
                <w:shd w:val="clear" w:color="auto" w:fill="FFFFFF"/>
              </w:rPr>
            </w:pPr>
            <w:r>
              <w:rPr>
                <w:rFonts w:hint="eastAsia" w:ascii="宋体" w:hAnsi="宋体" w:cs="宋体"/>
                <w:sz w:val="28"/>
                <w:szCs w:val="28"/>
              </w:rPr>
              <w:t>14.</w:t>
            </w:r>
            <w:r>
              <w:rPr>
                <w:rFonts w:hint="eastAsia" w:ascii="宋体" w:hAnsi="宋体" w:cs="宋体"/>
                <w:bCs/>
                <w:sz w:val="28"/>
                <w:szCs w:val="28"/>
              </w:rPr>
              <w:t>数据联网功能：USB接口、WIFI联网、移动网络模块联网</w:t>
            </w:r>
            <w:r>
              <w:rPr>
                <w:rFonts w:hint="eastAsia" w:ascii="宋体" w:hAnsi="宋体" w:cs="宋体"/>
                <w:bCs/>
                <w:color w:val="000000"/>
                <w:sz w:val="28"/>
                <w:szCs w:val="28"/>
                <w:shd w:val="clear" w:color="auto" w:fill="FFFFFF"/>
              </w:rPr>
              <w:t>；</w:t>
            </w:r>
          </w:p>
          <w:p>
            <w:pPr>
              <w:pStyle w:val="7"/>
              <w:spacing w:line="360" w:lineRule="exact"/>
              <w:rPr>
                <w:rFonts w:hint="eastAsia" w:ascii="宋体" w:hAnsi="宋体"/>
                <w:bCs/>
                <w:sz w:val="28"/>
                <w:szCs w:val="28"/>
              </w:rPr>
            </w:pPr>
            <w:r>
              <w:rPr>
                <w:rFonts w:hint="eastAsia" w:ascii="宋体" w:hAnsi="宋体"/>
                <w:sz w:val="28"/>
                <w:szCs w:val="28"/>
              </w:rPr>
              <w:t>15.</w:t>
            </w:r>
            <w:r>
              <w:rPr>
                <w:rFonts w:hint="eastAsia" w:ascii="宋体" w:hAnsi="宋体"/>
                <w:bCs/>
                <w:sz w:val="28"/>
                <w:szCs w:val="28"/>
              </w:rPr>
              <w:t>生物相容性：细胞毒性为0级，无毒性，原发性刺激指数为0，无毒性；</w:t>
            </w:r>
          </w:p>
          <w:p>
            <w:pPr>
              <w:widowControl/>
              <w:tabs>
                <w:tab w:val="left" w:pos="9498"/>
              </w:tabs>
              <w:autoSpaceDE w:val="0"/>
              <w:autoSpaceDN w:val="0"/>
              <w:spacing w:line="460" w:lineRule="exact"/>
              <w:textAlignment w:val="bottom"/>
              <w:rPr>
                <w:rFonts w:hint="eastAsia" w:ascii="宋体" w:hAnsi="宋体" w:cs="宋体"/>
                <w:sz w:val="28"/>
                <w:szCs w:val="28"/>
              </w:rPr>
            </w:pPr>
            <w:r>
              <w:rPr>
                <w:rFonts w:hint="eastAsia" w:ascii="宋体"/>
                <w:sz w:val="28"/>
                <w:szCs w:val="28"/>
              </w:rPr>
              <w:t>★</w:t>
            </w:r>
            <w:r>
              <w:rPr>
                <w:rFonts w:hint="eastAsia" w:ascii="宋体" w:hAnsi="宋体" w:cs="宋体"/>
                <w:kern w:val="0"/>
                <w:sz w:val="28"/>
                <w:szCs w:val="28"/>
              </w:rPr>
              <w:t>16.</w:t>
            </w:r>
            <w:r>
              <w:rPr>
                <w:rFonts w:hint="eastAsia" w:ascii="宋体" w:hAnsi="宋体" w:cs="宋体"/>
                <w:sz w:val="28"/>
                <w:szCs w:val="28"/>
              </w:rPr>
              <w:t xml:space="preserve"> 内置扬声器，</w:t>
            </w:r>
            <w:r>
              <w:rPr>
                <w:rFonts w:hint="eastAsia" w:ascii="宋体"/>
                <w:color w:val="000000"/>
                <w:sz w:val="28"/>
                <w:szCs w:val="28"/>
              </w:rPr>
              <w:t>测量智能语音播报；</w:t>
            </w:r>
          </w:p>
          <w:p>
            <w:pPr>
              <w:widowControl/>
              <w:tabs>
                <w:tab w:val="left" w:pos="9498"/>
              </w:tabs>
              <w:autoSpaceDE w:val="0"/>
              <w:autoSpaceDN w:val="0"/>
              <w:spacing w:line="460" w:lineRule="exact"/>
              <w:textAlignment w:val="bottom"/>
              <w:rPr>
                <w:rFonts w:hint="eastAsia" w:ascii="宋体" w:hAnsi="宋体" w:cs="宋体"/>
                <w:sz w:val="28"/>
                <w:szCs w:val="28"/>
              </w:rPr>
            </w:pPr>
            <w:r>
              <w:rPr>
                <w:rFonts w:hint="eastAsia" w:ascii="宋体" w:hAnsi="宋体" w:cs="宋体"/>
                <w:sz w:val="28"/>
                <w:szCs w:val="28"/>
              </w:rPr>
              <w:t>17.</w:t>
            </w:r>
            <w:r>
              <w:rPr>
                <w:rFonts w:hint="eastAsia" w:ascii="宋体" w:hAnsi="宋体" w:cs="宋体"/>
                <w:color w:val="000000"/>
                <w:sz w:val="28"/>
                <w:szCs w:val="28"/>
                <w:shd w:val="clear" w:color="auto" w:fill="FFFFFF"/>
              </w:rPr>
              <w:t>具备操作练习视频，保证操作者科技准确操作设备；</w:t>
            </w:r>
          </w:p>
          <w:p>
            <w:pPr>
              <w:spacing w:line="460" w:lineRule="exact"/>
              <w:jc w:val="left"/>
              <w:rPr>
                <w:rFonts w:hint="eastAsia" w:ascii="宋体" w:hAnsi="宋体" w:cs="宋体"/>
                <w:color w:val="000000"/>
                <w:sz w:val="28"/>
                <w:szCs w:val="28"/>
                <w:shd w:val="clear" w:color="auto" w:fill="FFFFFF"/>
              </w:rPr>
            </w:pPr>
            <w:r>
              <w:rPr>
                <w:rFonts w:hint="eastAsia" w:ascii="宋体" w:hAnsi="宋体" w:cs="宋体"/>
                <w:color w:val="000000"/>
                <w:sz w:val="28"/>
                <w:szCs w:val="28"/>
                <w:shd w:val="clear" w:color="auto" w:fill="FFFFFF"/>
              </w:rPr>
              <w:t>18.可提供历史测量记录报告，测量结果可导出成EXCEL格式便于统计和分析；</w:t>
            </w:r>
          </w:p>
          <w:p>
            <w:pPr>
              <w:spacing w:line="460" w:lineRule="exact"/>
              <w:jc w:val="left"/>
              <w:rPr>
                <w:rFonts w:hint="eastAsia" w:ascii="宋体" w:hAnsi="宋体" w:cs="宋体"/>
                <w:color w:val="000000"/>
                <w:sz w:val="28"/>
                <w:szCs w:val="28"/>
                <w:shd w:val="clear" w:color="auto" w:fill="FFFFFF"/>
              </w:rPr>
            </w:pPr>
            <w:r>
              <w:rPr>
                <w:rFonts w:hint="eastAsia" w:ascii="宋体"/>
                <w:sz w:val="28"/>
                <w:szCs w:val="28"/>
              </w:rPr>
              <w:t>★</w:t>
            </w:r>
            <w:r>
              <w:rPr>
                <w:rFonts w:hint="eastAsia" w:ascii="宋体" w:hAnsi="宋体" w:cs="宋体"/>
                <w:color w:val="000000"/>
                <w:sz w:val="28"/>
                <w:szCs w:val="28"/>
                <w:shd w:val="clear" w:color="auto" w:fill="FFFFFF"/>
              </w:rPr>
              <w:t>19.检测完毕的病人信息（姓名、性别、出生日期）可修改，操作更人性化；（提供佐证）</w:t>
            </w:r>
          </w:p>
          <w:p>
            <w:pPr>
              <w:spacing w:line="420" w:lineRule="exact"/>
              <w:jc w:val="left"/>
              <w:rPr>
                <w:rFonts w:hint="eastAsia" w:ascii="宋体" w:hAnsi="宋体" w:cs="宋体"/>
                <w:color w:val="000000"/>
                <w:sz w:val="28"/>
                <w:szCs w:val="28"/>
                <w:shd w:val="clear" w:color="auto" w:fill="FFFFFF"/>
              </w:rPr>
            </w:pPr>
            <w:r>
              <w:rPr>
                <w:rFonts w:hint="eastAsia" w:ascii="宋体"/>
                <w:sz w:val="28"/>
                <w:szCs w:val="28"/>
              </w:rPr>
              <w:t>★</w:t>
            </w:r>
            <w:r>
              <w:rPr>
                <w:rFonts w:hint="eastAsia" w:ascii="宋体" w:hAnsi="宋体" w:cs="宋体"/>
                <w:color w:val="000000"/>
                <w:sz w:val="28"/>
                <w:szCs w:val="28"/>
                <w:shd w:val="clear" w:color="auto" w:fill="FFFFFF"/>
              </w:rPr>
              <w:t>20.</w:t>
            </w:r>
            <w:r>
              <w:rPr>
                <w:rFonts w:hint="eastAsia" w:ascii="宋体"/>
                <w:sz w:val="28"/>
                <w:szCs w:val="28"/>
              </w:rPr>
              <w:t>可扩展同品牌跟骨测量和尺骨测量，更全面反映骨量状况</w:t>
            </w:r>
            <w:r>
              <w:rPr>
                <w:rFonts w:hint="eastAsia" w:ascii="宋体" w:cs="宋体"/>
                <w:sz w:val="28"/>
                <w:szCs w:val="28"/>
              </w:rPr>
              <w:t>；（提供佐证）</w:t>
            </w:r>
            <w:r>
              <w:rPr>
                <w:rFonts w:hint="eastAsia" w:ascii="宋体" w:hAnsi="宋体" w:cs="宋体"/>
                <w:color w:val="000000"/>
                <w:sz w:val="28"/>
                <w:szCs w:val="28"/>
                <w:shd w:val="clear" w:color="auto" w:fill="FFFFFF"/>
              </w:rPr>
              <w:t>；</w:t>
            </w:r>
          </w:p>
          <w:p>
            <w:pPr>
              <w:widowControl/>
              <w:tabs>
                <w:tab w:val="left" w:pos="9498"/>
              </w:tabs>
              <w:autoSpaceDE w:val="0"/>
              <w:autoSpaceDN w:val="0"/>
              <w:spacing w:line="390" w:lineRule="exact"/>
              <w:textAlignment w:val="bottom"/>
              <w:rPr>
                <w:rFonts w:ascii="宋体" w:cs="宋体"/>
                <w:bCs/>
                <w:color w:val="000000"/>
                <w:sz w:val="28"/>
                <w:szCs w:val="28"/>
                <w:shd w:val="clear" w:color="auto" w:fill="FFFFFF"/>
              </w:rPr>
            </w:pPr>
            <w:r>
              <w:rPr>
                <w:rFonts w:hint="eastAsia" w:ascii="宋体"/>
                <w:sz w:val="28"/>
                <w:szCs w:val="28"/>
              </w:rPr>
              <w:t>★</w:t>
            </w:r>
            <w:r>
              <w:rPr>
                <w:rFonts w:hint="eastAsia" w:cs="宋体"/>
                <w:color w:val="000000"/>
                <w:sz w:val="28"/>
                <w:szCs w:val="28"/>
                <w:shd w:val="clear" w:color="auto" w:fill="FFFFFF"/>
              </w:rPr>
              <w:t>21.</w:t>
            </w:r>
            <w:r>
              <w:rPr>
                <w:rFonts w:hint="eastAsia" w:ascii="宋体" w:cs="宋体"/>
                <w:bCs/>
                <w:color w:val="000000"/>
                <w:sz w:val="28"/>
                <w:szCs w:val="28"/>
                <w:shd w:val="clear" w:color="auto" w:fill="FFFFFF"/>
              </w:rPr>
              <w:t>电磁兼容试验符合：YY0505-2012标准要求；</w:t>
            </w:r>
          </w:p>
          <w:p>
            <w:pPr>
              <w:numPr>
                <w:ilvl w:val="0"/>
                <w:numId w:val="1"/>
              </w:numPr>
              <w:spacing w:line="460" w:lineRule="exact"/>
              <w:ind w:firstLine="140" w:firstLineChars="50"/>
              <w:jc w:val="left"/>
              <w:rPr>
                <w:rFonts w:hint="eastAsia" w:ascii="宋体"/>
                <w:sz w:val="28"/>
                <w:szCs w:val="28"/>
              </w:rPr>
            </w:pPr>
            <w:r>
              <w:rPr>
                <w:rFonts w:hint="eastAsia" w:ascii="宋体"/>
                <w:sz w:val="28"/>
                <w:szCs w:val="28"/>
              </w:rPr>
              <w:t>完整的网络体系兼容功能，可联入医院系统。</w:t>
            </w:r>
          </w:p>
          <w:p>
            <w:pPr>
              <w:numPr>
                <w:ilvl w:val="0"/>
                <w:numId w:val="1"/>
              </w:numPr>
              <w:spacing w:line="460" w:lineRule="exact"/>
              <w:ind w:firstLine="140" w:firstLineChars="50"/>
              <w:jc w:val="left"/>
              <w:rPr>
                <w:rFonts w:hint="eastAsia" w:ascii="仿宋" w:hAnsi="仿宋" w:eastAsia="仿宋" w:cs="仿宋"/>
                <w:color w:val="auto"/>
                <w:spacing w:val="8"/>
                <w:sz w:val="32"/>
                <w:szCs w:val="32"/>
              </w:rPr>
            </w:pPr>
            <w:r>
              <w:rPr>
                <w:rFonts w:hint="eastAsia" w:ascii="宋体"/>
                <w:sz w:val="28"/>
                <w:szCs w:val="28"/>
                <w:lang w:val="en-US" w:eastAsia="zh-CN"/>
              </w:rPr>
              <w:t>适用范围0-14岁人群。</w:t>
            </w:r>
          </w:p>
        </w:tc>
        <w:tc>
          <w:tcPr>
            <w:tcW w:w="750" w:type="dxa"/>
            <w:shd w:val="clear" w:color="auto" w:fill="FFFFFF"/>
            <w:noWrap w:val="0"/>
            <w:tcMar>
              <w:top w:w="75" w:type="dxa"/>
              <w:left w:w="150" w:type="dxa"/>
              <w:bottom w:w="75" w:type="dxa"/>
              <w:right w:w="150" w:type="dxa"/>
            </w:tcMar>
            <w:vAlign w:val="center"/>
          </w:tcPr>
          <w:p>
            <w:pPr>
              <w:keepNext w:val="0"/>
              <w:keepLines w:val="0"/>
              <w:pageBreakBefore w:val="0"/>
              <w:widowControl/>
              <w:kinsoku/>
              <w:wordWrap w:val="0"/>
              <w:overflowPunct/>
              <w:topLinePunct w:val="0"/>
              <w:autoSpaceDE/>
              <w:autoSpaceDN/>
              <w:bidi w:val="0"/>
              <w:adjustRightInd/>
              <w:spacing w:line="560" w:lineRule="exact"/>
              <w:rPr>
                <w:rFonts w:hint="eastAsia" w:ascii="仿宋" w:hAnsi="仿宋" w:eastAsia="仿宋" w:cs="仿宋"/>
                <w:color w:val="auto"/>
                <w:spacing w:val="8"/>
                <w:sz w:val="32"/>
                <w:szCs w:val="32"/>
                <w:lang w:eastAsia="zh-CN"/>
              </w:rPr>
            </w:pPr>
          </w:p>
        </w:tc>
      </w:tr>
    </w:tbl>
    <w:p>
      <w:pPr>
        <w:keepNext w:val="0"/>
        <w:keepLines w:val="0"/>
        <w:pageBreakBefore w:val="0"/>
        <w:widowControl/>
        <w:kinsoku/>
        <w:overflowPunct/>
        <w:topLinePunct w:val="0"/>
        <w:autoSpaceDE/>
        <w:autoSpaceDN/>
        <w:bidi w:val="0"/>
        <w:adjustRightInd/>
        <w:spacing w:line="560" w:lineRule="exact"/>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kern w:val="0"/>
          <w:sz w:val="32"/>
          <w:szCs w:val="32"/>
        </w:rPr>
        <w:t>二、</w:t>
      </w:r>
      <w:r>
        <w:rPr>
          <w:rFonts w:hint="eastAsia" w:ascii="黑体" w:hAnsi="黑体" w:eastAsia="黑体" w:cs="黑体"/>
          <w:b w:val="0"/>
          <w:bCs w:val="0"/>
          <w:color w:val="auto"/>
          <w:sz w:val="32"/>
          <w:szCs w:val="32"/>
        </w:rPr>
        <w:t>公告时间</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2022年7</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三、报名时间、地点及方式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r>
        <w:rPr>
          <w:rFonts w:hint="eastAsia" w:ascii="仿宋" w:hAnsi="仿宋" w:eastAsia="仿宋" w:cs="仿宋"/>
          <w:color w:val="auto"/>
          <w:sz w:val="32"/>
          <w:szCs w:val="32"/>
          <w:lang w:eastAsia="zh-CN"/>
        </w:rPr>
        <w:t>至</w:t>
      </w:r>
      <w:r>
        <w:rPr>
          <w:rFonts w:hint="eastAsia" w:ascii="仿宋" w:hAnsi="仿宋" w:eastAsia="仿宋" w:cs="仿宋"/>
          <w:color w:val="auto"/>
          <w:sz w:val="32"/>
          <w:szCs w:val="32"/>
          <w:lang w:val="en-US" w:eastAsia="zh-CN"/>
        </w:rPr>
        <w:t>2022年7月1日上午11:30</w:t>
      </w:r>
    </w:p>
    <w:p>
      <w:pPr>
        <w:pStyle w:val="2"/>
        <w:rPr>
          <w:rFonts w:hint="default"/>
          <w:lang w:val="en-US" w:eastAsia="zh-CN"/>
        </w:rPr>
      </w:pPr>
      <w:r>
        <w:rPr>
          <w:rFonts w:hint="eastAsia" w:ascii="仿宋" w:hAnsi="仿宋" w:eastAsia="仿宋" w:cs="仿宋"/>
          <w:color w:val="auto"/>
          <w:sz w:val="32"/>
          <w:szCs w:val="32"/>
          <w:lang w:val="en-US" w:eastAsia="zh-CN"/>
        </w:rPr>
        <w:t>2、地点：区中医院设备科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rPr>
        <w:t>报名方式：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现场报名，同时递交法人授权委托书、参询代表身份证复印件及产品相关授权书复印件等</w:t>
      </w:r>
      <w:r>
        <w:rPr>
          <w:rFonts w:hint="eastAsia" w:ascii="仿宋" w:hAnsi="仿宋" w:eastAsia="仿宋" w:cs="仿宋"/>
          <w:color w:val="auto"/>
          <w:sz w:val="32"/>
          <w:szCs w:val="32"/>
          <w:lang w:eastAsia="zh-CN"/>
        </w:rPr>
        <w:t>印</w:t>
      </w:r>
      <w:r>
        <w:rPr>
          <w:rFonts w:hint="eastAsia" w:ascii="仿宋" w:hAnsi="仿宋" w:eastAsia="仿宋" w:cs="仿宋"/>
          <w:color w:val="auto"/>
          <w:sz w:val="32"/>
          <w:szCs w:val="32"/>
        </w:rPr>
        <w:t>证材料。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外地参询企业可以电话报名，相关印证材料邮寄或电子版发送。</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4.联系人及联系方式：</w:t>
      </w:r>
      <w:r>
        <w:rPr>
          <w:rFonts w:hint="eastAsia" w:ascii="仿宋" w:hAnsi="仿宋" w:eastAsia="仿宋" w:cs="仿宋"/>
          <w:color w:val="auto"/>
          <w:sz w:val="32"/>
          <w:szCs w:val="32"/>
          <w:lang w:eastAsia="zh-CN"/>
        </w:rPr>
        <w:t>甘女士</w:t>
      </w:r>
      <w:r>
        <w:rPr>
          <w:rFonts w:hint="eastAsia" w:ascii="仿宋" w:hAnsi="仿宋" w:eastAsia="仿宋" w:cs="仿宋"/>
          <w:color w:val="auto"/>
          <w:sz w:val="32"/>
          <w:szCs w:val="32"/>
          <w:lang w:val="en-US" w:eastAsia="zh-CN"/>
        </w:rPr>
        <w:t xml:space="preserve"> 13767373776</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 xml:space="preserve">5.所有符合报名条件的机构均可参加报名，采购人不得以任何理由拒绝。 </w:t>
      </w:r>
    </w:p>
    <w:p>
      <w:pPr>
        <w:pStyle w:val="2"/>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6.监督电话：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价格征询会时间、地点</w:t>
      </w:r>
    </w:p>
    <w:p>
      <w:pPr>
        <w:keepNext w:val="0"/>
        <w:keepLines w:val="0"/>
        <w:pageBreakBefore w:val="0"/>
        <w:kinsoku/>
        <w:overflowPunct/>
        <w:topLinePunct w:val="0"/>
        <w:autoSpaceDE/>
        <w:autoSpaceDN/>
        <w:bidi w:val="0"/>
        <w:adjustRightInd/>
        <w:spacing w:line="56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时间：</w:t>
      </w:r>
      <w:r>
        <w:rPr>
          <w:rFonts w:hint="eastAsia" w:ascii="仿宋" w:hAnsi="仿宋" w:eastAsia="仿宋" w:cs="仿宋"/>
          <w:color w:val="auto"/>
          <w:sz w:val="32"/>
          <w:szCs w:val="32"/>
          <w:lang w:val="en-US" w:eastAsia="zh-CN"/>
        </w:rPr>
        <w:t>2022年7月1日下午2点</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地点：</w:t>
      </w:r>
      <w:r>
        <w:rPr>
          <w:rFonts w:hint="eastAsia" w:ascii="仿宋" w:hAnsi="仿宋" w:eastAsia="仿宋" w:cs="仿宋"/>
          <w:color w:val="auto"/>
          <w:sz w:val="32"/>
          <w:szCs w:val="32"/>
          <w:lang w:eastAsia="zh-CN"/>
        </w:rPr>
        <w:t>区中医院门诊四楼会议室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五、参询单位需提供的相关材料</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 xml:space="preserve">1、响应函；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2、询价品种报价表（格式见附表1）；</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3、产品详细配置清单（格式见附表2） ；</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4、参询产品的参数响应表(响应/偏离)(格式见附表3)；</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left"/>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5、参询产品的详细参数和功能介绍（需提供产品生产厂家盖章的产品详细参数技术白皮书）及产品的彩页；</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6、参询产品的相关资质证明材料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6.1生产企业营业执照（三证合一证）复印件；</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6.2生产企业《医疗器械生产企业许可证》或《医疗器械经营企业许</w:t>
      </w:r>
    </w:p>
    <w:p>
      <w:pPr>
        <w:keepNext w:val="0"/>
        <w:keepLines w:val="0"/>
        <w:pageBreakBefore w:val="0"/>
        <w:tabs>
          <w:tab w:val="left" w:pos="425"/>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 xml:space="preserve">可证》复印件 ； </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6.3医疗器械产品注册证及注册登记表复印件；</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0"/>
          <w:sz w:val="32"/>
          <w:szCs w:val="32"/>
          <w:lang w:val="en-US" w:eastAsia="zh-CN" w:bidi="ar-SA"/>
        </w:rPr>
        <w:t>6.4厂家售后服务方案及承诺书；</w:t>
      </w:r>
    </w:p>
    <w:p>
      <w:pPr>
        <w:keepNext w:val="0"/>
        <w:keepLines w:val="0"/>
        <w:pageBreakBefore w:val="0"/>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7、产品业绩材料（需提供与参询产品同规格的产品中标公告或销售合同复印件）；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0"/>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8、参</w:t>
      </w:r>
      <w:r>
        <w:rPr>
          <w:rStyle w:val="6"/>
          <w:rFonts w:hint="eastAsia" w:ascii="仿宋" w:hAnsi="仿宋" w:eastAsia="仿宋" w:cs="仿宋"/>
          <w:b w:val="0"/>
          <w:i w:val="0"/>
          <w:caps w:val="0"/>
          <w:color w:val="auto"/>
          <w:spacing w:val="0"/>
          <w:w w:val="100"/>
          <w:kern w:val="0"/>
          <w:sz w:val="32"/>
          <w:szCs w:val="32"/>
          <w:lang w:val="en-US" w:eastAsia="zh-CN" w:bidi="ar-SA"/>
        </w:rPr>
        <w:t>询</w:t>
      </w:r>
      <w:r>
        <w:rPr>
          <w:rStyle w:val="6"/>
          <w:rFonts w:hint="eastAsia" w:ascii="仿宋" w:hAnsi="仿宋" w:eastAsia="仿宋" w:cs="仿宋"/>
          <w:b w:val="0"/>
          <w:i w:val="0"/>
          <w:caps w:val="0"/>
          <w:color w:val="auto"/>
          <w:spacing w:val="0"/>
          <w:w w:val="100"/>
          <w:kern w:val="2"/>
          <w:sz w:val="32"/>
          <w:szCs w:val="32"/>
          <w:lang w:val="en-US" w:eastAsia="zh-CN" w:bidi="ar-SA"/>
        </w:rPr>
        <w:t>企业的资质证明材料</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8.1营业执照（三证合一证）复印件；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left="420" w:hanging="42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8.3法人授权委托书、参询代表身份证复印件。</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8.4进口产品需附产品授权书。</w:t>
      </w:r>
    </w:p>
    <w:p>
      <w:pPr>
        <w:keepNext w:val="0"/>
        <w:keepLines w:val="0"/>
        <w:pageBreakBefore w:val="0"/>
        <w:tabs>
          <w:tab w:val="left" w:pos="229"/>
        </w:tabs>
        <w:kinsoku/>
        <w:overflowPunct/>
        <w:topLinePunct w:val="0"/>
        <w:autoSpaceDE/>
        <w:autoSpaceDN/>
        <w:bidi w:val="0"/>
        <w:adjustRightInd/>
        <w:snapToGrid w:val="0"/>
        <w:spacing w:before="0" w:beforeAutospacing="0" w:after="0" w:afterAutospacing="0" w:line="560" w:lineRule="exact"/>
        <w:ind w:firstLine="480" w:firstLineChars="150"/>
        <w:jc w:val="both"/>
        <w:textAlignment w:val="baseline"/>
        <w:rPr>
          <w:rStyle w:val="6"/>
          <w:rFonts w:hint="eastAsia" w:ascii="仿宋" w:hAnsi="仿宋" w:eastAsia="仿宋" w:cs="仿宋"/>
          <w:b w:val="0"/>
          <w:i w:val="0"/>
          <w:caps w:val="0"/>
          <w:color w:val="auto"/>
          <w:spacing w:val="0"/>
          <w:w w:val="100"/>
          <w:kern w:val="2"/>
          <w:sz w:val="32"/>
          <w:szCs w:val="32"/>
          <w:lang w:val="en-US" w:eastAsia="zh-CN" w:bidi="ar-SA"/>
        </w:rPr>
      </w:pPr>
      <w:r>
        <w:rPr>
          <w:rStyle w:val="6"/>
          <w:rFonts w:hint="eastAsia" w:ascii="仿宋" w:hAnsi="仿宋" w:eastAsia="仿宋" w:cs="仿宋"/>
          <w:b w:val="0"/>
          <w:i w:val="0"/>
          <w:caps w:val="0"/>
          <w:color w:val="auto"/>
          <w:spacing w:val="0"/>
          <w:w w:val="100"/>
          <w:kern w:val="2"/>
          <w:sz w:val="32"/>
          <w:szCs w:val="32"/>
          <w:lang w:val="en-US" w:eastAsia="zh-CN" w:bidi="ar-SA"/>
        </w:rPr>
        <w:t>参询材料分开装订，一正两副共三份加盖参询单位公章，参询方在参加征询会时现场递交。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六、参询文件编制的注意事项</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1.1参询单位应认真、仔细阅读招标文件中所有的事项、格式、条款和规范等要求</w:t>
      </w:r>
      <w:r>
        <w:rPr>
          <w:rFonts w:hint="eastAsia" w:ascii="仿宋" w:hAnsi="仿宋" w:eastAsia="仿宋" w:cs="仿宋"/>
          <w:color w:val="auto"/>
          <w:sz w:val="32"/>
          <w:szCs w:val="32"/>
          <w:lang w:eastAsia="zh-CN"/>
        </w:rPr>
        <w:t>。</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1.2参询人应以无线胶装的形式按投标文件的</w:t>
      </w:r>
      <w:r>
        <w:rPr>
          <w:rFonts w:hint="eastAsia" w:ascii="仿宋" w:hAnsi="仿宋" w:eastAsia="仿宋" w:cs="仿宋"/>
          <w:color w:val="auto"/>
          <w:sz w:val="32"/>
          <w:szCs w:val="32"/>
          <w:lang w:eastAsia="zh-CN"/>
        </w:rPr>
        <w:t>格式按</w:t>
      </w:r>
      <w:r>
        <w:rPr>
          <w:rFonts w:hint="eastAsia" w:ascii="仿宋" w:hAnsi="仿宋" w:eastAsia="仿宋" w:cs="仿宋"/>
          <w:color w:val="auto"/>
          <w:sz w:val="32"/>
          <w:szCs w:val="32"/>
        </w:rPr>
        <w:t>顺序编</w:t>
      </w:r>
      <w:r>
        <w:rPr>
          <w:rFonts w:hint="eastAsia" w:ascii="仿宋" w:hAnsi="仿宋" w:eastAsia="仿宋" w:cs="仿宋"/>
          <w:color w:val="auto"/>
          <w:sz w:val="32"/>
          <w:szCs w:val="32"/>
          <w:lang w:eastAsia="zh-CN"/>
        </w:rPr>
        <w:t>制</w:t>
      </w:r>
      <w:r>
        <w:rPr>
          <w:rFonts w:hint="eastAsia" w:ascii="仿宋" w:hAnsi="仿宋" w:eastAsia="仿宋" w:cs="仿宋"/>
          <w:color w:val="auto"/>
          <w:sz w:val="32"/>
          <w:szCs w:val="32"/>
        </w:rPr>
        <w:t xml:space="preserve">目录及页码装订成册，否则材料丢失引起的后果自负。                   </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1.3参询文件分为正、副本，副本可为正本的复印件。</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1.4参询文件及往来函件均须用中文书写。</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1.5参询人应按要求，规范、明确、准时的提交</w:t>
      </w:r>
      <w:r>
        <w:rPr>
          <w:rFonts w:hint="eastAsia" w:ascii="仿宋" w:hAnsi="仿宋" w:eastAsia="仿宋" w:cs="仿宋"/>
          <w:color w:val="auto"/>
          <w:kern w:val="0"/>
          <w:sz w:val="32"/>
          <w:szCs w:val="32"/>
        </w:rPr>
        <w:t>参询材料</w:t>
      </w:r>
      <w:r>
        <w:rPr>
          <w:rFonts w:hint="eastAsia" w:ascii="仿宋" w:hAnsi="仿宋" w:eastAsia="仿宋" w:cs="仿宋"/>
          <w:color w:val="auto"/>
          <w:sz w:val="32"/>
          <w:szCs w:val="32"/>
        </w:rPr>
        <w:t>。如果没有按照公告要求提交全部资料并保证所提供全部资料的真实性，其风险由参询方自行承担</w:t>
      </w:r>
      <w:r>
        <w:rPr>
          <w:rFonts w:hint="eastAsia" w:ascii="仿宋" w:hAnsi="仿宋" w:eastAsia="仿宋" w:cs="仿宋"/>
          <w:color w:val="auto"/>
          <w:sz w:val="32"/>
          <w:szCs w:val="32"/>
          <w:lang w:eastAsia="zh-CN"/>
        </w:rPr>
        <w:t>。</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1.6参询方应根据参数需求如实编制参数响应表，提供产品实际参数值并标明正负偏离。如虚假响应，视情节轻重取消该企业本次参询资格或纳入失信企业名单。纳入失信名单的企业将不得再次在本区域内参加设备参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七、参询报价</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1.1参询企业可就询价项目中某个产品或全部产品进行参询报价，报价表每个参询产品分开填报。</w:t>
      </w:r>
    </w:p>
    <w:p>
      <w:pPr>
        <w:keepNext w:val="0"/>
        <w:keepLines w:val="0"/>
        <w:pageBreakBefore w:val="0"/>
        <w:kinsoku/>
        <w:overflowPunct/>
        <w:topLinePunct w:val="0"/>
        <w:autoSpaceDE/>
        <w:autoSpaceDN/>
        <w:bidi w:val="0"/>
        <w:adjustRightInd/>
        <w:spacing w:line="560" w:lineRule="exact"/>
        <w:rPr>
          <w:rFonts w:hint="eastAsia" w:ascii="仿宋" w:hAnsi="仿宋" w:eastAsia="仿宋" w:cs="仿宋"/>
          <w:bCs/>
          <w:color w:val="auto"/>
          <w:sz w:val="32"/>
          <w:szCs w:val="32"/>
        </w:rPr>
      </w:pPr>
      <w:r>
        <w:rPr>
          <w:rFonts w:hint="eastAsia" w:ascii="仿宋" w:hAnsi="仿宋" w:eastAsia="仿宋" w:cs="仿宋"/>
          <w:bCs/>
          <w:color w:val="auto"/>
          <w:sz w:val="32"/>
          <w:szCs w:val="32"/>
        </w:rPr>
        <w:t>1.2参询人如有不同品牌、不同规格产品参询，可分别报价；所参询品种含设备易损件及主要部件，需同时报价。</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1.3、所参询产品如属限价品种，须同时提供江西省医用设备和医用耗材采购监管平台中医用设备（医用耗材）最高限价，</w:t>
      </w:r>
      <w:r>
        <w:rPr>
          <w:rFonts w:hint="eastAsia" w:ascii="仿宋" w:hAnsi="仿宋" w:eastAsia="仿宋" w:cs="仿宋"/>
          <w:color w:val="auto"/>
          <w:sz w:val="32"/>
          <w:szCs w:val="32"/>
          <w:lang w:eastAsia="zh-CN"/>
        </w:rPr>
        <w:t>本次参询</w:t>
      </w:r>
      <w:r>
        <w:rPr>
          <w:rFonts w:hint="eastAsia" w:ascii="仿宋" w:hAnsi="仿宋" w:eastAsia="仿宋" w:cs="仿宋"/>
          <w:color w:val="auto"/>
          <w:sz w:val="32"/>
          <w:szCs w:val="32"/>
        </w:rPr>
        <w:t>报价不能超过</w:t>
      </w:r>
      <w:r>
        <w:rPr>
          <w:rFonts w:hint="eastAsia" w:ascii="仿宋" w:hAnsi="仿宋" w:eastAsia="仿宋" w:cs="仿宋"/>
          <w:color w:val="auto"/>
          <w:sz w:val="32"/>
          <w:szCs w:val="32"/>
          <w:lang w:eastAsia="zh-CN"/>
        </w:rPr>
        <w:t>监管平台</w:t>
      </w:r>
      <w:r>
        <w:rPr>
          <w:rFonts w:hint="eastAsia" w:ascii="仿宋" w:hAnsi="仿宋" w:eastAsia="仿宋" w:cs="仿宋"/>
          <w:color w:val="auto"/>
          <w:sz w:val="32"/>
          <w:szCs w:val="32"/>
        </w:rPr>
        <w:t>限价</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八、价格征询</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1.1价格征询会由市卫健委采购内控领导小组指定人员主持，邀请所有参询方、专家组成员参加，驻委纪检监察部门对征询会全过程进行监督，参询方的代表人员应签到以证明其出席。</w:t>
      </w:r>
    </w:p>
    <w:p>
      <w:pPr>
        <w:pStyle w:val="3"/>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1.2 在纪检监察部门监督下，从专家库随机抽取2名医疗专家、1名医装备专家共计3名专家组成临时专家组，并由专家组成员推荐一名专家为此次价格征询会专家组组长。</w:t>
      </w:r>
    </w:p>
    <w:p>
      <w:pPr>
        <w:pStyle w:val="2"/>
        <w:keepNext w:val="0"/>
        <w:keepLines w:val="0"/>
        <w:pageBreakBefore w:val="0"/>
        <w:kinsoku/>
        <w:overflowPunct/>
        <w:topLinePunct w:val="0"/>
        <w:autoSpaceDE/>
        <w:autoSpaceDN/>
        <w:bidi w:val="0"/>
        <w:adjustRightInd/>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1.3、价格征询应做好记录。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九、评审原则与标准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pacing w:val="-6"/>
          <w:sz w:val="32"/>
          <w:szCs w:val="32"/>
        </w:rPr>
      </w:pPr>
      <w:r>
        <w:rPr>
          <w:rFonts w:hint="eastAsia" w:ascii="仿宋" w:hAnsi="仿宋" w:eastAsia="仿宋" w:cs="仿宋"/>
          <w:color w:val="auto"/>
          <w:spacing w:val="-6"/>
          <w:sz w:val="32"/>
          <w:szCs w:val="32"/>
        </w:rPr>
        <w:t xml:space="preserve">1.1 </w:t>
      </w:r>
      <w:r>
        <w:rPr>
          <w:rFonts w:hint="eastAsia" w:ascii="仿宋" w:hAnsi="仿宋" w:eastAsia="仿宋" w:cs="仿宋"/>
          <w:color w:val="auto"/>
          <w:spacing w:val="-6"/>
          <w:sz w:val="32"/>
          <w:szCs w:val="32"/>
          <w:lang w:eastAsia="zh-CN"/>
        </w:rPr>
        <w:t>征询公告、参</w:t>
      </w:r>
      <w:r>
        <w:rPr>
          <w:rFonts w:hint="eastAsia" w:ascii="仿宋" w:hAnsi="仿宋" w:eastAsia="仿宋" w:cs="仿宋"/>
          <w:color w:val="auto"/>
          <w:spacing w:val="-6"/>
          <w:sz w:val="32"/>
          <w:szCs w:val="32"/>
        </w:rPr>
        <w:t>询</w:t>
      </w:r>
      <w:r>
        <w:rPr>
          <w:rFonts w:hint="eastAsia" w:ascii="仿宋" w:hAnsi="仿宋" w:eastAsia="仿宋" w:cs="仿宋"/>
          <w:color w:val="auto"/>
          <w:spacing w:val="-6"/>
          <w:sz w:val="32"/>
          <w:szCs w:val="32"/>
          <w:lang w:eastAsia="zh-CN"/>
        </w:rPr>
        <w:t>材料</w:t>
      </w:r>
      <w:r>
        <w:rPr>
          <w:rFonts w:hint="eastAsia" w:ascii="仿宋" w:hAnsi="仿宋" w:eastAsia="仿宋" w:cs="仿宋"/>
          <w:color w:val="auto"/>
          <w:spacing w:val="-6"/>
          <w:sz w:val="32"/>
          <w:szCs w:val="32"/>
        </w:rPr>
        <w:t>及相关的法律法规为评审依据。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1.2科学评估、集体决策，体现公开、公平、公正。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1.3质量优先、价格合理、售后有保障。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1.4以综合评价为</w:t>
      </w:r>
      <w:r>
        <w:rPr>
          <w:rFonts w:hint="eastAsia" w:ascii="仿宋" w:hAnsi="仿宋" w:eastAsia="仿宋" w:cs="仿宋"/>
          <w:color w:val="auto"/>
          <w:sz w:val="32"/>
          <w:szCs w:val="32"/>
          <w:lang w:eastAsia="zh-CN"/>
        </w:rPr>
        <w:t>原则，</w:t>
      </w:r>
      <w:r>
        <w:rPr>
          <w:rFonts w:hint="eastAsia" w:ascii="仿宋" w:hAnsi="仿宋" w:eastAsia="仿宋" w:cs="仿宋"/>
          <w:color w:val="auto"/>
          <w:sz w:val="32"/>
          <w:szCs w:val="32"/>
          <w:u w:val="none"/>
          <w:lang w:eastAsia="zh-CN"/>
        </w:rPr>
        <w:t>性价比优先</w:t>
      </w:r>
      <w:r>
        <w:rPr>
          <w:rFonts w:hint="eastAsia" w:ascii="仿宋" w:hAnsi="仿宋" w:eastAsia="仿宋" w:cs="仿宋"/>
          <w:color w:val="auto"/>
          <w:sz w:val="32"/>
          <w:szCs w:val="32"/>
          <w:u w:val="none"/>
        </w:rPr>
        <w:t>。</w:t>
      </w:r>
    </w:p>
    <w:p>
      <w:pPr>
        <w:keepNext w:val="0"/>
        <w:keepLines w:val="0"/>
        <w:pageBreakBefore w:val="0"/>
        <w:kinsoku/>
        <w:overflowPunct/>
        <w:topLinePunct w:val="0"/>
        <w:autoSpaceDE/>
        <w:autoSpaceDN/>
        <w:bidi w:val="0"/>
        <w:adjustRightInd/>
        <w:spacing w:line="560" w:lineRule="exact"/>
        <w:jc w:val="right"/>
        <w:rPr>
          <w:rFonts w:hint="eastAsia" w:ascii="仿宋" w:hAnsi="仿宋" w:eastAsia="仿宋" w:cs="仿宋"/>
          <w:color w:val="auto"/>
          <w:sz w:val="32"/>
          <w:szCs w:val="32"/>
          <w:lang w:eastAsia="zh-CN"/>
        </w:rPr>
      </w:pPr>
    </w:p>
    <w:p>
      <w:pPr>
        <w:keepNext w:val="0"/>
        <w:keepLines w:val="0"/>
        <w:pageBreakBefore w:val="0"/>
        <w:kinsoku/>
        <w:overflowPunct/>
        <w:topLinePunct w:val="0"/>
        <w:autoSpaceDE/>
        <w:autoSpaceDN/>
        <w:bidi w:val="0"/>
        <w:adjustRightInd/>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广丰区中医院</w:t>
      </w:r>
      <w:r>
        <w:rPr>
          <w:rFonts w:hint="eastAsia" w:ascii="仿宋" w:hAnsi="仿宋" w:eastAsia="仿宋" w:cs="仿宋"/>
          <w:color w:val="auto"/>
          <w:sz w:val="32"/>
          <w:szCs w:val="32"/>
        </w:rPr>
        <w:br w:type="textWrapping"/>
      </w:r>
      <w:r>
        <w:rPr>
          <w:rFonts w:hint="eastAsia" w:ascii="仿宋" w:hAnsi="仿宋" w:eastAsia="仿宋" w:cs="仿宋"/>
          <w:color w:val="auto"/>
          <w:sz w:val="32"/>
          <w:szCs w:val="32"/>
          <w:lang w:val="en-US" w:eastAsia="zh-CN"/>
        </w:rPr>
        <w:t xml:space="preserve">                             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日</w:t>
      </w:r>
    </w:p>
    <w:p>
      <w:pPr>
        <w:pStyle w:val="2"/>
        <w:rPr>
          <w:rFonts w:hint="eastAsia" w:ascii="仿宋" w:hAnsi="仿宋" w:eastAsia="仿宋" w:cs="仿宋"/>
          <w:sz w:val="32"/>
          <w:szCs w:val="32"/>
        </w:rPr>
      </w:pPr>
    </w:p>
    <w:p>
      <w:pPr>
        <w:pStyle w:val="2"/>
        <w:rPr>
          <w:rFonts w:hint="eastAsia" w:ascii="宋体" w:hAnsi="宋体" w:eastAsia="宋体" w:cs="宋体"/>
          <w:sz w:val="32"/>
          <w:szCs w:val="32"/>
        </w:rPr>
      </w:pPr>
    </w:p>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4"/>
        <w:tblpPr w:leftFromText="180" w:rightFromText="180" w:vertAnchor="text" w:horzAnchor="page" w:tblpXSpec="center" w:tblpY="495"/>
        <w:tblOverlap w:val="never"/>
        <w:tblW w:w="9420" w:type="dxa"/>
        <w:jc w:val="center"/>
        <w:tblInd w:w="-545" w:type="dxa"/>
        <w:tblLayout w:type="fixed"/>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Layout w:type="fixed"/>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Layout w:type="fixed"/>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Layout w:type="fixed"/>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Layout w:type="fixed"/>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附表二</w:t>
      </w:r>
    </w:p>
    <w:tbl>
      <w:tblPr>
        <w:tblStyle w:val="4"/>
        <w:tblpPr w:leftFromText="180" w:rightFromText="180" w:vertAnchor="text" w:horzAnchor="page" w:tblpXSpec="center" w:tblpY="355"/>
        <w:tblOverlap w:val="never"/>
        <w:tblW w:w="9480" w:type="dxa"/>
        <w:jc w:val="center"/>
        <w:tblInd w:w="-575" w:type="dxa"/>
        <w:tblLayout w:type="fixed"/>
        <w:tblCellMar>
          <w:top w:w="0" w:type="dxa"/>
          <w:left w:w="0" w:type="dxa"/>
          <w:bottom w:w="0" w:type="dxa"/>
          <w:right w:w="0" w:type="dxa"/>
        </w:tblCellMar>
      </w:tblPr>
      <w:tblGrid>
        <w:gridCol w:w="418"/>
        <w:gridCol w:w="1382"/>
        <w:gridCol w:w="1026"/>
        <w:gridCol w:w="927"/>
        <w:gridCol w:w="1185"/>
        <w:gridCol w:w="1125"/>
        <w:gridCol w:w="1398"/>
        <w:gridCol w:w="2019"/>
      </w:tblGrid>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Layout w:type="fixed"/>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Layout w:type="fixed"/>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bookmarkStart w:id="0" w:name="_GoBack"/>
      <w:bookmarkEnd w:id="0"/>
    </w:p>
    <w:tbl>
      <w:tblPr>
        <w:tblStyle w:val="4"/>
        <w:tblpPr w:leftFromText="180" w:rightFromText="180" w:vertAnchor="text" w:horzAnchor="page" w:tblpXSpec="center" w:tblpY="773"/>
        <w:tblOverlap w:val="never"/>
        <w:tblW w:w="9880" w:type="dxa"/>
        <w:jc w:val="center"/>
        <w:tblInd w:w="-679" w:type="dxa"/>
        <w:tblLayout w:type="fixed"/>
        <w:tblCellMar>
          <w:top w:w="0" w:type="dxa"/>
          <w:left w:w="108" w:type="dxa"/>
          <w:bottom w:w="0" w:type="dxa"/>
          <w:right w:w="108" w:type="dxa"/>
        </w:tblCellMar>
      </w:tblPr>
      <w:tblGrid>
        <w:gridCol w:w="1393"/>
        <w:gridCol w:w="2056"/>
        <w:gridCol w:w="2310"/>
        <w:gridCol w:w="2718"/>
        <w:gridCol w:w="1403"/>
      </w:tblGrid>
      <w:tr>
        <w:tblPrEx>
          <w:tblLayout w:type="fixed"/>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Layout w:type="fixed"/>
          <w:tblCellMar>
            <w:top w:w="0" w:type="dxa"/>
            <w:left w:w="108" w:type="dxa"/>
            <w:bottom w:w="0" w:type="dxa"/>
            <w:right w:w="108" w:type="dxa"/>
          </w:tblCellMar>
        </w:tblPrEx>
        <w:trPr>
          <w:trHeight w:val="590"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Layout w:type="fixed"/>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响应情况（响应/偏离）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宋体"/>
    <w:panose1 w:val="02000000000000000000"/>
    <w:charset w:val="86"/>
    <w:family w:val="auto"/>
    <w:pitch w:val="default"/>
    <w:sig w:usb0="00000000" w:usb1="0000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F483EE"/>
    <w:multiLevelType w:val="singleLevel"/>
    <w:tmpl w:val="94F483EE"/>
    <w:lvl w:ilvl="0" w:tentative="0">
      <w:start w:val="2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96CFF"/>
    <w:rsid w:val="166A40E9"/>
    <w:rsid w:val="1AA96CFF"/>
    <w:rsid w:val="2CEC1597"/>
    <w:rsid w:val="4497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Plain Text"/>
    <w:basedOn w:val="1"/>
    <w:qFormat/>
    <w:uiPriority w:val="0"/>
    <w:rPr>
      <w:rFonts w:ascii="宋体" w:hAnsi="Courier New"/>
    </w:rPr>
  </w:style>
  <w:style w:type="character" w:customStyle="1" w:styleId="6">
    <w:name w:val="NormalCharacter"/>
    <w:semiHidden/>
    <w:qFormat/>
    <w:uiPriority w:val="0"/>
    <w:rPr>
      <w:kern w:val="2"/>
      <w:sz w:val="21"/>
      <w:szCs w:val="22"/>
      <w:lang w:val="en-US" w:eastAsia="zh-CN" w:bidi="ar-SA"/>
    </w:rPr>
  </w:style>
  <w:style w:type="paragraph" w:customStyle="1" w:styleId="7">
    <w:name w:val="p15"/>
    <w:basedOn w:val="1"/>
    <w:qFormat/>
    <w:uiPriority w:val="0"/>
    <w:rPr>
      <w:rFonts w:ascii="Arial Unicode MS" w:hAnsi="Arial Unicode MS" w:eastAsia="宋体" w:cs="宋体"/>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2022-06-27T07:05:00Z</dcterms:created>
  <dc:creator>Administrator</dc:creator>
  <cp:lastModifiedBy>Administrator</cp:lastModifiedBy>
  <dcterms:modified xsi:type="dcterms:W3CDTF">2022-06-27T07:20:06Z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