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400" w:lineRule="exact"/>
        <w:jc w:val="center"/>
        <w:textAlignment w:val="auto"/>
        <w:rPr>
          <w:rFonts w:hint="eastAsia" w:ascii="黑体" w:hAnsi="黑体" w:eastAsia="黑体" w:cs="黑体"/>
          <w:b/>
          <w:sz w:val="36"/>
          <w:szCs w:val="36"/>
        </w:rPr>
      </w:pPr>
      <w:bookmarkStart w:id="0" w:name="_Hlt519045553"/>
      <w:bookmarkEnd w:id="0"/>
      <w:bookmarkStart w:id="1" w:name="_Hlt519045420"/>
      <w:bookmarkEnd w:id="1"/>
      <w:bookmarkStart w:id="2" w:name="_Hlt519045482"/>
      <w:bookmarkEnd w:id="2"/>
      <w:bookmarkStart w:id="3" w:name="_Toc416952961"/>
      <w:bookmarkStart w:id="4" w:name="_Toc147282121"/>
      <w:r>
        <w:rPr>
          <w:rFonts w:hint="eastAsia" w:ascii="黑体" w:hAnsi="黑体" w:eastAsia="黑体" w:cs="黑体"/>
          <w:b/>
          <w:sz w:val="36"/>
          <w:szCs w:val="36"/>
        </w:rPr>
        <w:t>医疗设备采购询价</w:t>
      </w:r>
      <w:bookmarkEnd w:id="3"/>
      <w:bookmarkEnd w:id="4"/>
      <w:r>
        <w:rPr>
          <w:rFonts w:hint="eastAsia" w:ascii="黑体" w:hAnsi="黑体" w:eastAsia="黑体" w:cs="黑体"/>
          <w:b/>
          <w:sz w:val="36"/>
          <w:szCs w:val="36"/>
        </w:rPr>
        <w:t>公告</w:t>
      </w:r>
    </w:p>
    <w:p>
      <w:pPr>
        <w:keepNext w:val="0"/>
        <w:keepLines w:val="0"/>
        <w:pageBreakBefore w:val="0"/>
        <w:kinsoku/>
        <w:overflowPunct/>
        <w:topLinePunct w:val="0"/>
        <w:bidi w:val="0"/>
        <w:spacing w:line="400" w:lineRule="exact"/>
        <w:jc w:val="center"/>
        <w:textAlignment w:val="auto"/>
        <w:rPr>
          <w:rFonts w:hint="eastAsia" w:ascii="黑体" w:hAnsi="黑体" w:eastAsia="黑体" w:cs="黑体"/>
          <w:b/>
          <w:sz w:val="36"/>
          <w:szCs w:val="36"/>
        </w:rPr>
      </w:pPr>
    </w:p>
    <w:p>
      <w:pPr>
        <w:keepNext w:val="0"/>
        <w:keepLines w:val="0"/>
        <w:pageBreakBefore w:val="0"/>
        <w:kinsoku/>
        <w:overflowPunct/>
        <w:topLinePunct w:val="0"/>
        <w:bidi w:val="0"/>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根据《中华人民共和国招投标法》及相关法律法规，结合临床需要，</w:t>
      </w:r>
      <w:r>
        <w:rPr>
          <w:rFonts w:hint="eastAsia" w:ascii="仿宋_GB2312" w:hAnsi="仿宋_GB2312" w:eastAsia="仿宋_GB2312" w:cs="仿宋_GB2312"/>
          <w:kern w:val="0"/>
          <w:sz w:val="28"/>
          <w:szCs w:val="28"/>
          <w:lang w:eastAsia="zh-CN"/>
        </w:rPr>
        <w:t>广丰区</w:t>
      </w:r>
      <w:r>
        <w:rPr>
          <w:rFonts w:hint="eastAsia" w:ascii="仿宋_GB2312" w:hAnsi="仿宋_GB2312" w:eastAsia="仿宋_GB2312" w:cs="仿宋_GB2312"/>
          <w:b w:val="0"/>
          <w:bCs w:val="0"/>
          <w:kern w:val="0"/>
          <w:sz w:val="28"/>
          <w:szCs w:val="28"/>
          <w:lang w:eastAsia="zh-CN"/>
        </w:rPr>
        <w:t>中</w:t>
      </w:r>
      <w:r>
        <w:rPr>
          <w:rFonts w:hint="eastAsia" w:ascii="仿宋_GB2312" w:hAnsi="仿宋_GB2312" w:eastAsia="仿宋_GB2312" w:cs="仿宋_GB2312"/>
          <w:b w:val="0"/>
          <w:bCs w:val="0"/>
          <w:kern w:val="0"/>
          <w:sz w:val="28"/>
          <w:szCs w:val="28"/>
        </w:rPr>
        <w:t>医院</w:t>
      </w:r>
      <w:r>
        <w:rPr>
          <w:rFonts w:hint="eastAsia" w:ascii="仿宋_GB2312" w:hAnsi="仿宋_GB2312" w:eastAsia="仿宋_GB2312" w:cs="仿宋_GB2312"/>
          <w:b w:val="0"/>
          <w:bCs w:val="0"/>
          <w:kern w:val="0"/>
          <w:sz w:val="28"/>
          <w:szCs w:val="28"/>
          <w:lang w:val="en-US" w:eastAsia="zh-CN"/>
        </w:rPr>
        <w:t>血液透析机设备</w:t>
      </w:r>
      <w:r>
        <w:rPr>
          <w:rFonts w:hint="eastAsia" w:ascii="仿宋_GB2312" w:hAnsi="仿宋_GB2312" w:eastAsia="仿宋_GB2312" w:cs="仿宋_GB2312"/>
          <w:b w:val="0"/>
          <w:bCs w:val="0"/>
          <w:sz w:val="28"/>
          <w:szCs w:val="28"/>
        </w:rPr>
        <w:t>采购项目</w:t>
      </w:r>
      <w:r>
        <w:rPr>
          <w:rFonts w:hint="eastAsia" w:ascii="仿宋_GB2312" w:hAnsi="仿宋_GB2312" w:eastAsia="仿宋_GB2312" w:cs="仿宋_GB2312"/>
          <w:b w:val="0"/>
          <w:bCs w:val="0"/>
          <w:kern w:val="0"/>
          <w:sz w:val="28"/>
          <w:szCs w:val="28"/>
        </w:rPr>
        <w:t>进行公开询价。</w:t>
      </w:r>
      <w:r>
        <w:rPr>
          <w:rFonts w:hint="eastAsia" w:ascii="仿宋_GB2312" w:hAnsi="仿宋_GB2312" w:eastAsia="仿宋_GB2312" w:cs="仿宋_GB2312"/>
          <w:kern w:val="0"/>
          <w:sz w:val="28"/>
          <w:szCs w:val="28"/>
        </w:rPr>
        <w:t>本次公开询价情况将作为采购人编制政府釆购招标文件最高限价、主要技术指标及配置参考依据，欢迎广大符合要求的生产企业及经营企业积极参与。现将有关事项公告如下：</w:t>
      </w:r>
    </w:p>
    <w:p>
      <w:pPr>
        <w:keepNext w:val="0"/>
        <w:keepLines w:val="0"/>
        <w:pageBreakBefore w:val="0"/>
        <w:kinsoku/>
        <w:overflowPunct/>
        <w:topLinePunct w:val="0"/>
        <w:bidi w:val="0"/>
        <w:spacing w:line="400" w:lineRule="exact"/>
        <w:ind w:firstLine="560" w:firstLineChars="200"/>
        <w:textAlignment w:val="auto"/>
        <w:rPr>
          <w:rFonts w:hint="eastAsia" w:ascii="仿宋_GB2312" w:hAnsi="仿宋_GB2312" w:eastAsia="仿宋_GB2312" w:cs="仿宋_GB2312"/>
          <w:kern w:val="0"/>
          <w:sz w:val="28"/>
          <w:szCs w:val="28"/>
        </w:rPr>
      </w:pP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货物名称：</w:t>
      </w:r>
      <w:r>
        <w:rPr>
          <w:rFonts w:hint="eastAsia" w:ascii="仿宋_GB2312" w:hAnsi="仿宋_GB2312" w:eastAsia="仿宋_GB2312" w:cs="仿宋_GB2312"/>
          <w:sz w:val="28"/>
          <w:szCs w:val="28"/>
          <w:lang w:eastAsia="zh-CN"/>
        </w:rPr>
        <w:t>血液透析机</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数量：</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台</w:t>
      </w:r>
    </w:p>
    <w:p>
      <w:pPr>
        <w:spacing w:line="500" w:lineRule="exact"/>
        <w:rPr>
          <w:b/>
          <w:sz w:val="24"/>
        </w:rPr>
      </w:pPr>
      <w:r>
        <w:rPr>
          <w:b/>
          <w:sz w:val="24"/>
        </w:rPr>
        <w:t>一、技术参数</w:t>
      </w:r>
    </w:p>
    <w:p>
      <w:pPr>
        <w:pStyle w:val="4"/>
        <w:spacing w:before="0" w:line="500" w:lineRule="exact"/>
        <w:ind w:left="0"/>
      </w:pPr>
      <w:r>
        <w:t>1、透析液配制为容积式连续配制方式，能使用多种不同透析液配方。标配超纯透析液过滤器接口系统，可对透析液进行超纯过滤。</w:t>
      </w:r>
    </w:p>
    <w:p>
      <w:pPr>
        <w:pStyle w:val="4"/>
        <w:spacing w:before="0" w:line="500" w:lineRule="exact"/>
        <w:ind w:left="0"/>
      </w:pPr>
      <w:r>
        <w:t>2</w:t>
      </w:r>
      <w:r>
        <w:rPr>
          <w:spacing w:val="-13"/>
        </w:rPr>
        <w:t>、</w:t>
      </w:r>
      <w:r>
        <w:t>10</w:t>
      </w:r>
      <w:r>
        <w:rPr>
          <w:spacing w:val="-11"/>
        </w:rPr>
        <w:t xml:space="preserve"> 英寸以上高分辨率彩色液晶显示屏，中文界面，可实时显示治疗过程参数</w:t>
      </w:r>
      <w:r>
        <w:t>和曲线图形。</w:t>
      </w:r>
    </w:p>
    <w:p>
      <w:pPr>
        <w:pStyle w:val="4"/>
        <w:spacing w:before="0" w:line="500" w:lineRule="exact"/>
        <w:ind w:left="0"/>
      </w:pPr>
      <w:r>
        <w:rPr>
          <w:rFonts w:hint="eastAsia"/>
        </w:rPr>
        <w:t>3</w:t>
      </w:r>
      <w:r>
        <w:t>、可进行可调超滤曲线模式治疗，具有多种可选择的线性/梯型自动调整程序， 实现个体化透析并保证病人安全；且可单独使用或与可调钠程序组合使用。</w:t>
      </w:r>
    </w:p>
    <w:p>
      <w:pPr>
        <w:pStyle w:val="4"/>
        <w:spacing w:before="0" w:line="500" w:lineRule="exact"/>
        <w:ind w:left="0"/>
      </w:pPr>
      <w:r>
        <w:rPr>
          <w:rFonts w:hint="eastAsia"/>
        </w:rPr>
        <w:t>4</w:t>
      </w:r>
      <w:r>
        <w:t>、</w:t>
      </w:r>
      <w:r>
        <w:rPr>
          <w:rFonts w:hint="eastAsia"/>
        </w:rPr>
        <w:t>密闭式双容量平衡腔四腔室超滤控制系统，透析液连续提供，能达到零超滤，腔体容量≤30ml</w:t>
      </w:r>
      <w:r>
        <w:t>。</w:t>
      </w:r>
    </w:p>
    <w:p>
      <w:pPr>
        <w:pStyle w:val="4"/>
        <w:spacing w:before="0" w:line="500" w:lineRule="exact"/>
        <w:ind w:left="0"/>
      </w:pPr>
      <w:r>
        <w:rPr>
          <w:rFonts w:hint="eastAsia"/>
        </w:rPr>
        <w:t>5</w:t>
      </w:r>
      <w:r>
        <w:t>、透析液温度控制在 3</w:t>
      </w:r>
      <w:r>
        <w:rPr>
          <w:rFonts w:hint="eastAsia"/>
          <w:lang w:val="en-US" w:eastAsia="zh-CN"/>
        </w:rPr>
        <w:t>3</w:t>
      </w:r>
      <w:r>
        <w:t>℃～</w:t>
      </w:r>
      <w:r>
        <w:rPr>
          <w:rFonts w:hint="eastAsia"/>
          <w:lang w:val="en-US" w:eastAsia="zh-CN"/>
        </w:rPr>
        <w:t>40</w:t>
      </w:r>
      <w:r>
        <w:t>℃，并可随时调整。</w:t>
      </w:r>
    </w:p>
    <w:p>
      <w:pPr>
        <w:pStyle w:val="4"/>
        <w:spacing w:before="0" w:line="500" w:lineRule="exact"/>
        <w:ind w:left="0"/>
      </w:pPr>
      <w:r>
        <w:rPr>
          <w:rFonts w:hint="eastAsia"/>
        </w:rPr>
        <w:t>6</w:t>
      </w:r>
      <w:r>
        <w:t>、电导度控制及保护：具备电导度监测、显示及超限报警功能。</w:t>
      </w:r>
    </w:p>
    <w:p>
      <w:pPr>
        <w:pStyle w:val="4"/>
        <w:spacing w:before="0" w:line="500" w:lineRule="exact"/>
        <w:ind w:left="0"/>
      </w:pPr>
      <w:r>
        <w:rPr>
          <w:rFonts w:hint="eastAsia"/>
        </w:rPr>
        <w:t>7</w:t>
      </w:r>
      <w:r>
        <w:t>、具备自动水路密闭性测试，12-15 分钟测试一次,透析治疗过程更安全、精确。</w:t>
      </w:r>
    </w:p>
    <w:p>
      <w:pPr>
        <w:pStyle w:val="4"/>
        <w:spacing w:before="0" w:line="500" w:lineRule="exact"/>
        <w:ind w:left="0"/>
      </w:pPr>
      <w:r>
        <w:rPr>
          <w:rFonts w:hint="eastAsia"/>
        </w:rPr>
        <w:t>8</w:t>
      </w:r>
      <w:r>
        <w:t>、清洗消毒程序：可进行化学/热/脱钙多种消毒清洗程序；化学热消毒（80℃ 以上）除钙、除脂和消毒程序一体进行；在进入实质消毒阶段后机器自动进行强制冲洗，以确保无药液残留，透析液吸管可联机清洗消毒；热化学消毒时间不超过 35 分钟。</w:t>
      </w:r>
    </w:p>
    <w:p>
      <w:pPr>
        <w:pStyle w:val="4"/>
        <w:spacing w:before="0" w:line="500" w:lineRule="exact"/>
        <w:ind w:left="0"/>
      </w:pPr>
      <w:r>
        <w:rPr>
          <w:rFonts w:hint="eastAsia"/>
        </w:rPr>
        <w:t>9</w:t>
      </w:r>
      <w:r>
        <w:t>、肝素泵可设定停泵时间，显示累积量，可作大剂量追加给药。</w:t>
      </w:r>
    </w:p>
    <w:p>
      <w:pPr>
        <w:pStyle w:val="4"/>
        <w:spacing w:before="0" w:line="500" w:lineRule="exact"/>
        <w:ind w:left="0"/>
      </w:pPr>
      <w:r>
        <w:t>1</w:t>
      </w:r>
      <w:r>
        <w:rPr>
          <w:rFonts w:hint="eastAsia"/>
        </w:rPr>
        <w:t>0</w:t>
      </w:r>
      <w:r>
        <w:t>、具有动、静脉压、跨膜压监测功能。</w:t>
      </w:r>
    </w:p>
    <w:p>
      <w:pPr>
        <w:pStyle w:val="4"/>
        <w:spacing w:before="0" w:line="500" w:lineRule="exact"/>
        <w:ind w:left="0"/>
        <w:rPr>
          <w:rFonts w:hint="eastAsia"/>
        </w:rPr>
      </w:pPr>
      <w:r>
        <w:t>1</w:t>
      </w:r>
      <w:r>
        <w:rPr>
          <w:rFonts w:hint="eastAsia"/>
        </w:rPr>
        <w:t>1</w:t>
      </w:r>
      <w:r>
        <w:t>、血泵流速：0～15～600ml/min，精度±10%。</w:t>
      </w:r>
    </w:p>
    <w:p>
      <w:pPr>
        <w:pStyle w:val="4"/>
        <w:spacing w:before="0" w:line="500" w:lineRule="exact"/>
        <w:ind w:left="0"/>
        <w:rPr>
          <w:rFonts w:hint="eastAsia"/>
        </w:rPr>
      </w:pPr>
      <w:r>
        <w:rPr>
          <w:rFonts w:hint="eastAsia"/>
        </w:rPr>
        <w:t>12、</w:t>
      </w:r>
      <w:r>
        <w:t>血泵管路可调：根据需要采用 2mm～10mm 不同直径透析管路。</w:t>
      </w:r>
    </w:p>
    <w:p>
      <w:pPr>
        <w:pStyle w:val="4"/>
        <w:spacing w:before="0" w:line="500" w:lineRule="exact"/>
        <w:ind w:left="0"/>
        <w:rPr>
          <w:rFonts w:hint="eastAsia"/>
        </w:rPr>
      </w:pPr>
      <w:r>
        <w:rPr>
          <w:rFonts w:hint="eastAsia"/>
        </w:rPr>
        <w:t>13、</w:t>
      </w:r>
      <w:r>
        <w:t>肝素泵流量：最大单剂注射量 0-10ml/h 并有大剂量追加功能，单次最大追加剂量 5ml/次，可选用 20ml 各种品牌注射器</w:t>
      </w:r>
    </w:p>
    <w:p>
      <w:pPr>
        <w:pStyle w:val="4"/>
        <w:spacing w:before="0" w:line="500" w:lineRule="exact"/>
        <w:ind w:left="0"/>
      </w:pPr>
      <w:r>
        <w:rPr>
          <w:rFonts w:hint="eastAsia"/>
        </w:rPr>
        <w:t>14、</w:t>
      </w:r>
      <w:r>
        <w:t>静脉压力监测范围： -60mmHg～+520mmHg 精确度±10mmHg</w:t>
      </w:r>
      <w:r>
        <w:rPr>
          <w:rFonts w:hint="eastAsia"/>
        </w:rPr>
        <w:t>。</w:t>
      </w:r>
    </w:p>
    <w:p>
      <w:pPr>
        <w:pStyle w:val="4"/>
        <w:spacing w:before="0" w:line="500" w:lineRule="exact"/>
        <w:ind w:left="0"/>
      </w:pPr>
      <w:r>
        <w:rPr>
          <w:rFonts w:hint="eastAsia"/>
        </w:rPr>
        <w:t>1</w:t>
      </w:r>
      <w:r>
        <w:t>5、动脉压力监测范围： -300mmHg～+280mmHg 精确度±10mmHg</w:t>
      </w:r>
      <w:r>
        <w:rPr>
          <w:rFonts w:hint="eastAsia"/>
        </w:rPr>
        <w:t>。</w:t>
      </w:r>
    </w:p>
    <w:p>
      <w:pPr>
        <w:pStyle w:val="4"/>
        <w:spacing w:before="0" w:line="500" w:lineRule="exact"/>
        <w:ind w:left="0"/>
      </w:pPr>
      <w:r>
        <w:rPr>
          <w:rFonts w:hint="eastAsia"/>
        </w:rPr>
        <w:t>1</w:t>
      </w:r>
      <w:r>
        <w:t>6、跨膜压监测范围 -</w:t>
      </w:r>
      <w:r>
        <w:rPr>
          <w:rFonts w:hint="eastAsia"/>
          <w:lang w:val="en-US" w:eastAsia="zh-CN"/>
        </w:rPr>
        <w:t>100</w:t>
      </w:r>
      <w:r>
        <w:t>mmHg～+</w:t>
      </w:r>
      <w:r>
        <w:rPr>
          <w:rFonts w:hint="eastAsia"/>
          <w:lang w:val="en-US" w:eastAsia="zh-CN"/>
        </w:rPr>
        <w:t>70</w:t>
      </w:r>
      <w:r>
        <w:t>0mmHg 有跨膜压自动跟踪报警功能</w:t>
      </w:r>
      <w:r>
        <w:rPr>
          <w:rFonts w:hint="eastAsia"/>
        </w:rPr>
        <w:t>。</w:t>
      </w:r>
    </w:p>
    <w:p>
      <w:pPr>
        <w:pStyle w:val="4"/>
        <w:spacing w:before="0" w:line="500" w:lineRule="exact"/>
        <w:ind w:left="0"/>
      </w:pPr>
      <w:r>
        <w:rPr>
          <w:rFonts w:hint="eastAsia"/>
        </w:rPr>
        <w:t>1</w:t>
      </w:r>
      <w:r>
        <w:t>7、超滤率：0～4000ml/h，可调，精确度： ±1%；可实现零超滤。</w:t>
      </w:r>
    </w:p>
    <w:p>
      <w:pPr>
        <w:pStyle w:val="4"/>
        <w:spacing w:before="0" w:line="500" w:lineRule="exact"/>
        <w:ind w:left="0"/>
      </w:pPr>
      <w:r>
        <w:rPr>
          <w:rFonts w:hint="eastAsia"/>
          <w:lang w:val="en-US" w:eastAsia="zh-CN"/>
        </w:rPr>
        <w:t>18、</w:t>
      </w:r>
      <w:r>
        <w:t>空气检测采用超声波传导检测气泡，大于 1µL 气泡无法通过，并具备液面调整功能；漏血探测器为光学检测，在透析液最大流量为 800ml/min 时，精度为漏血量</w:t>
      </w:r>
      <w:r>
        <w:rPr>
          <w:rFonts w:hint="eastAsia"/>
        </w:rPr>
        <w:t>≤</w:t>
      </w:r>
      <w:r>
        <w:t>0.5ml/min。</w:t>
      </w:r>
    </w:p>
    <w:p>
      <w:pPr>
        <w:pStyle w:val="4"/>
        <w:spacing w:before="0" w:line="500" w:lineRule="exact"/>
        <w:ind w:left="0"/>
      </w:pPr>
      <w:r>
        <w:rPr>
          <w:rFonts w:hint="eastAsia"/>
        </w:rPr>
        <w:t>1</w:t>
      </w:r>
      <w:r>
        <w:t>9、透析液流量范围 0--300—500--800ml/min</w:t>
      </w:r>
      <w:r>
        <w:rPr>
          <w:rFonts w:hint="eastAsia"/>
        </w:rPr>
        <w:t>。</w:t>
      </w:r>
    </w:p>
    <w:p>
      <w:pPr>
        <w:pStyle w:val="4"/>
        <w:spacing w:before="0" w:line="500" w:lineRule="exact"/>
        <w:ind w:left="0"/>
      </w:pPr>
      <w:r>
        <w:rPr>
          <w:rFonts w:hint="eastAsia"/>
        </w:rPr>
        <w:t>2</w:t>
      </w:r>
      <w:r>
        <w:t>0、电导度范围：12.8-15.7mS/cm(25℃)，精确度±0.1mS/cm</w:t>
      </w:r>
      <w:r>
        <w:rPr>
          <w:rFonts w:hint="eastAsia"/>
        </w:rPr>
        <w:t>。</w:t>
      </w:r>
    </w:p>
    <w:p>
      <w:pPr>
        <w:pStyle w:val="4"/>
        <w:spacing w:before="0" w:line="500" w:lineRule="exact"/>
        <w:ind w:left="0"/>
      </w:pPr>
      <w:r>
        <w:rPr>
          <w:rFonts w:hint="eastAsia"/>
        </w:rPr>
        <w:t>21</w:t>
      </w:r>
      <w:r>
        <w:rPr>
          <w:spacing w:val="-8"/>
        </w:rPr>
        <w:t xml:space="preserve">、 电源： 电压 </w:t>
      </w:r>
      <w:r>
        <w:t>220V</w:t>
      </w:r>
      <w:r>
        <w:rPr>
          <w:spacing w:val="-76"/>
        </w:rPr>
        <w:t xml:space="preserve"> </w:t>
      </w:r>
      <w:r>
        <w:rPr>
          <w:spacing w:val="21"/>
        </w:rPr>
        <w:t>（</w:t>
      </w:r>
      <w:r>
        <w:rPr>
          <w:spacing w:val="-28"/>
        </w:rPr>
        <w:t xml:space="preserve">± </w:t>
      </w:r>
      <w:r>
        <w:t>10</w:t>
      </w:r>
      <w:r>
        <w:rPr>
          <w:spacing w:val="-38"/>
        </w:rPr>
        <w:t xml:space="preserve">% </w:t>
      </w:r>
      <w:r>
        <w:t>）</w:t>
      </w:r>
      <w:r>
        <w:rPr>
          <w:spacing w:val="-77"/>
        </w:rPr>
        <w:t xml:space="preserve"> </w:t>
      </w:r>
      <w:r>
        <w:t>/50Hz</w:t>
      </w:r>
      <w:r>
        <w:rPr>
          <w:spacing w:val="27"/>
        </w:rPr>
        <w:t xml:space="preserve"> 下连续工作， 能抗电磁冲击， 高频干扰。</w:t>
      </w:r>
    </w:p>
    <w:p>
      <w:pPr>
        <w:pStyle w:val="4"/>
        <w:spacing w:before="0" w:line="500" w:lineRule="exact"/>
        <w:ind w:left="0"/>
        <w:rPr>
          <w:rFonts w:hint="eastAsia" w:eastAsia="宋体"/>
          <w:spacing w:val="-16"/>
          <w:lang w:val="en-US" w:eastAsia="zh-CN"/>
        </w:rPr>
      </w:pPr>
      <w:r>
        <w:rPr>
          <w:rFonts w:hint="eastAsia"/>
        </w:rPr>
        <w:t>22</w:t>
      </w:r>
      <w:r>
        <w:rPr>
          <w:spacing w:val="-11"/>
        </w:rPr>
        <w:t>、内置不间断电源，断电时可自动切换并可维持血泵正常运转及监测显示所有</w:t>
      </w:r>
      <w:r>
        <w:t>治疗数据工作≥15</w:t>
      </w:r>
      <w:r>
        <w:rPr>
          <w:spacing w:val="-16"/>
        </w:rPr>
        <w:t xml:space="preserve"> 分钟</w:t>
      </w:r>
      <w:r>
        <w:rPr>
          <w:rFonts w:hint="eastAsia"/>
          <w:spacing w:val="-16"/>
          <w:lang w:eastAsia="zh-CN"/>
        </w:rPr>
        <w:t>，并且不丢失数据。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b/>
          <w:bCs/>
          <w:color w:val="000000" w:themeColor="text1"/>
          <w:sz w:val="28"/>
          <w:szCs w:val="28"/>
          <w14:textFill>
            <w14:solidFill>
              <w14:schemeClr w14:val="tx1"/>
            </w14:solidFill>
          </w14:textFill>
        </w:rPr>
        <w:t>、配置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vanish/>
          <w:sz w:val="28"/>
          <w:szCs w:val="28"/>
        </w:rPr>
      </w:pPr>
      <w:r>
        <w:rPr>
          <w:rFonts w:hint="eastAsia" w:ascii="仿宋_GB2312" w:hAnsi="仿宋_GB2312" w:eastAsia="仿宋_GB2312" w:cs="仿宋_GB2312"/>
          <w:vanish/>
          <w:sz w:val="28"/>
          <w:szCs w:val="28"/>
        </w:rPr>
        <w:t>、</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1、交货期</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1.1、卖方在中标签订合同后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sz w:val="28"/>
          <w:szCs w:val="28"/>
        </w:rPr>
        <w:t>内设备到达买方指定地点。</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2、安装、调试与验收</w:t>
      </w:r>
    </w:p>
    <w:p>
      <w:pPr>
        <w:keepNext w:val="0"/>
        <w:keepLines w:val="0"/>
        <w:pageBreakBefore w:val="0"/>
        <w:kinsoku/>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2.1、安装方式：卖方负责安装，安装后免费调试、培训。</w:t>
      </w:r>
    </w:p>
    <w:p>
      <w:pPr>
        <w:keepNext w:val="0"/>
        <w:keepLines w:val="0"/>
        <w:pageBreakBefore w:val="0"/>
        <w:kinsoku/>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2.2、由买、卖双方协商安装日期，卖方于安装日派安装技术人员自带安装所需工具到达安装地点。</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2.3、安装完毕，由卖方安装检验人员检验、调试、验收合格之后，再通知买方共同验收。验收合格通过即表示安装调试结束。</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、售后服务及质保期： </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1、一级经销商提供日常维修服务，同时制造商原厂人员进行技术支援；</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2、设备发生故障时，接到买方通知后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小时内服务响应、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48</w:t>
      </w:r>
      <w:r>
        <w:rPr>
          <w:rFonts w:hint="eastAsia" w:ascii="仿宋_GB2312" w:hAnsi="仿宋_GB2312" w:eastAsia="仿宋_GB2312" w:cs="仿宋_GB2312"/>
          <w:color w:val="000000" w:themeColor="text1"/>
          <w:sz w:val="28"/>
          <w:szCs w:val="28"/>
          <w14:textFill>
            <w14:solidFill>
              <w14:schemeClr w14:val="tx1"/>
            </w14:solidFill>
          </w14:textFill>
        </w:rPr>
        <w:t>小时内解决故障。质保期内发生的一切费用由卖方承担，终身维修；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3、设备提供质保期为设备验收合格后12个月，质保期内免费上门服务及技术支持，终身维护、保养；</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4、在质保期内，卖方提供更换或维护服务，由此发生的费用由卖方承担；</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5、质保期期满后，卖方继续为采购人提供维护服务，由此发生的相关服务和备品备件费用卖方本着微利服务的原则，只收取配件费用其他费用均由卖方承担；</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6、在保修期内，凡在正常使用中出现质量问题的，卖方负责免费维修，其维修人员的差旅、食宿等费用和维修所产生的货物包装和往返运费等费用均由卖方承担。</w:t>
      </w:r>
    </w:p>
    <w:p>
      <w:pPr>
        <w:keepNext w:val="0"/>
        <w:keepLines w:val="0"/>
        <w:pageBreakBefore w:val="0"/>
        <w:widowControl/>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w:t>
      </w:r>
      <w:r>
        <w:rPr>
          <w:rFonts w:hint="eastAsia" w:ascii="仿宋_GB2312" w:hAnsi="仿宋_GB2312" w:eastAsia="仿宋_GB2312" w:cs="仿宋_GB2312"/>
          <w:b/>
          <w:bCs/>
          <w:sz w:val="28"/>
          <w:szCs w:val="28"/>
        </w:rPr>
        <w:t>公告时间</w:t>
      </w:r>
    </w:p>
    <w:p>
      <w:pPr>
        <w:keepNext w:val="0"/>
        <w:keepLines w:val="0"/>
        <w:pageBreakBefore w:val="0"/>
        <w:widowControl/>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　　</w:t>
      </w:r>
    </w:p>
    <w:p>
      <w:pPr>
        <w:keepNext w:val="0"/>
        <w:keepLines w:val="0"/>
        <w:pageBreakBefore w:val="0"/>
        <w:kinsoku/>
        <w:overflowPunct/>
        <w:topLinePunct w:val="0"/>
        <w:autoSpaceDE/>
        <w:autoSpaceDN/>
        <w:bidi w:val="0"/>
        <w:adjustRightInd/>
        <w:spacing w:line="400" w:lineRule="exact"/>
        <w:ind w:left="1122" w:leftChars="268" w:hanging="559" w:hangingChars="199"/>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、报名时间</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地点</w:t>
      </w:r>
      <w:r>
        <w:rPr>
          <w:rFonts w:hint="eastAsia" w:ascii="仿宋_GB2312" w:hAnsi="仿宋_GB2312" w:eastAsia="仿宋_GB2312" w:cs="仿宋_GB2312"/>
          <w:b/>
          <w:bCs/>
          <w:sz w:val="28"/>
          <w:szCs w:val="28"/>
          <w:lang w:eastAsia="zh-CN"/>
        </w:rPr>
        <w:t>及方式</w:t>
      </w:r>
    </w:p>
    <w:p>
      <w:pPr>
        <w:keepNext w:val="0"/>
        <w:keepLines w:val="0"/>
        <w:pageBreakBefore w:val="0"/>
        <w:kinsoku/>
        <w:overflowPunct/>
        <w:topLinePunct w:val="0"/>
        <w:autoSpaceDE/>
        <w:autoSpaceDN/>
        <w:bidi w:val="0"/>
        <w:adjustRightInd/>
        <w:spacing w:line="400" w:lineRule="exact"/>
        <w:ind w:left="1116" w:leftChars="266" w:hanging="557" w:hangingChars="199"/>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时间：202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日（上午8:00-11:30，下午2:30-5:</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eastAsia="zh-CN"/>
        </w:rPr>
        <w:t>广丰区中医院医学装备部</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报名方式：现场报名</w:t>
      </w:r>
      <w:r>
        <w:rPr>
          <w:rFonts w:hint="eastAsia" w:ascii="仿宋_GB2312" w:hAnsi="仿宋_GB2312" w:eastAsia="仿宋_GB2312" w:cs="仿宋_GB2312"/>
          <w:sz w:val="28"/>
          <w:szCs w:val="28"/>
          <w:lang w:eastAsia="zh-CN"/>
        </w:rPr>
        <w:t>，同时递交法人授权委托书、参询代表身份证复印件及产品相关授权书复印件等验证材料。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联系人及电话：</w:t>
      </w:r>
      <w:r>
        <w:rPr>
          <w:rFonts w:hint="eastAsia" w:ascii="仿宋_GB2312" w:hAnsi="仿宋_GB2312" w:eastAsia="仿宋_GB2312" w:cs="仿宋_GB2312"/>
          <w:sz w:val="28"/>
          <w:szCs w:val="28"/>
          <w:lang w:eastAsia="zh-CN"/>
        </w:rPr>
        <w:t>甘女士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0793-2727890</w:t>
      </w:r>
    </w:p>
    <w:p>
      <w:pPr>
        <w:keepNext w:val="0"/>
        <w:keepLines w:val="0"/>
        <w:pageBreakBefore w:val="0"/>
        <w:kinsoku/>
        <w:overflowPunct/>
        <w:topLinePunct w:val="0"/>
        <w:autoSpaceDE/>
        <w:autoSpaceDN/>
        <w:bidi w:val="0"/>
        <w:adjustRightInd/>
        <w:spacing w:line="400" w:lineRule="exact"/>
        <w:ind w:firstLine="562" w:firstLineChars="200"/>
        <w:textAlignment w:val="auto"/>
        <w:rPr>
          <w:rStyle w:val="8"/>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eastAsia="zh-CN"/>
        </w:rPr>
        <w:t>五</w:t>
      </w:r>
      <w:r>
        <w:rPr>
          <w:rFonts w:hint="eastAsia" w:ascii="仿宋_GB2312" w:hAnsi="仿宋_GB2312" w:eastAsia="仿宋_GB2312" w:cs="仿宋_GB2312"/>
          <w:b/>
          <w:bCs/>
          <w:color w:val="000000"/>
          <w:sz w:val="28"/>
          <w:szCs w:val="28"/>
        </w:rPr>
        <w:t>、</w:t>
      </w:r>
      <w:r>
        <w:rPr>
          <w:rStyle w:val="8"/>
          <w:rFonts w:hint="eastAsia" w:ascii="仿宋_GB2312" w:hAnsi="仿宋_GB2312" w:eastAsia="仿宋_GB2312" w:cs="仿宋_GB2312"/>
          <w:sz w:val="28"/>
          <w:szCs w:val="28"/>
        </w:rPr>
        <w:t>价格征询会时间、地点</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Theme="majorEastAsia" w:hAnsiTheme="majorEastAsia" w:eastAsiaTheme="majorEastAsia" w:cstheme="majorEastAsia"/>
          <w:sz w:val="28"/>
          <w:szCs w:val="28"/>
          <w:u w:val="double"/>
        </w:rPr>
      </w:pPr>
      <w:r>
        <w:rPr>
          <w:rFonts w:hint="eastAsia" w:asciiTheme="majorEastAsia" w:hAnsiTheme="majorEastAsia" w:eastAsiaTheme="majorEastAsia" w:cstheme="majorEastAsia"/>
          <w:sz w:val="28"/>
          <w:szCs w:val="28"/>
        </w:rPr>
        <w:t>时间：202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19</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eastAsia="zh-CN"/>
        </w:rPr>
        <w:t>下</w:t>
      </w:r>
      <w:r>
        <w:rPr>
          <w:rFonts w:hint="eastAsia" w:asciiTheme="majorEastAsia" w:hAnsiTheme="majorEastAsia" w:eastAsiaTheme="majorEastAsia" w:cstheme="majorEastAsia"/>
          <w:sz w:val="28"/>
          <w:szCs w:val="28"/>
        </w:rPr>
        <w:t>午</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:00，迟到者将被取消参询资格。</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地点：</w:t>
      </w:r>
      <w:r>
        <w:rPr>
          <w:rFonts w:hint="eastAsia" w:asciiTheme="majorEastAsia" w:hAnsiTheme="majorEastAsia" w:eastAsiaTheme="majorEastAsia" w:cstheme="majorEastAsia"/>
          <w:sz w:val="28"/>
          <w:szCs w:val="28"/>
          <w:lang w:eastAsia="zh-CN"/>
        </w:rPr>
        <w:t>广丰区中医院四楼</w:t>
      </w:r>
      <w:r>
        <w:rPr>
          <w:rFonts w:hint="eastAsia" w:asciiTheme="majorEastAsia" w:hAnsiTheme="majorEastAsia" w:eastAsiaTheme="majorEastAsia" w:cstheme="majorEastAsia"/>
          <w:sz w:val="28"/>
          <w:szCs w:val="28"/>
        </w:rPr>
        <w:t>会议室</w:t>
      </w:r>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六</w:t>
      </w:r>
      <w:r>
        <w:rPr>
          <w:rFonts w:hint="eastAsia" w:ascii="仿宋_GB2312" w:hAnsi="仿宋_GB2312" w:eastAsia="仿宋_GB2312" w:cs="仿宋_GB2312"/>
          <w:b/>
          <w:kern w:val="0"/>
          <w:sz w:val="28"/>
          <w:szCs w:val="28"/>
        </w:rPr>
        <w:t>、参询单位需提供的相关材料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1、响应函</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2、参询品种报价表（格式见附表1）；</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3、产品详细配置清单（格式见附表2） ；</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4、产品的详细参数及功能介绍；</w:t>
      </w:r>
    </w:p>
    <w:p>
      <w:pPr>
        <w:keepNext w:val="0"/>
        <w:keepLines w:val="0"/>
        <w:pageBreakBefore w:val="0"/>
        <w:tabs>
          <w:tab w:val="left" w:pos="229"/>
        </w:tabs>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5、产品使用客户名单 ( 附相关中标通知书或销售合同复印件 )；</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6、产品的资质证明材料</w:t>
      </w:r>
    </w:p>
    <w:p>
      <w:pPr>
        <w:keepNext w:val="0"/>
        <w:keepLines w:val="0"/>
        <w:pageBreakBefore w:val="0"/>
        <w:tabs>
          <w:tab w:val="left" w:pos="425"/>
        </w:tabs>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6.1营业执照（三证合一证）复印件</w:t>
      </w:r>
    </w:p>
    <w:p>
      <w:pPr>
        <w:keepNext w:val="0"/>
        <w:keepLines w:val="0"/>
        <w:pageBreakBefore w:val="0"/>
        <w:tabs>
          <w:tab w:val="left" w:pos="425"/>
        </w:tabs>
        <w:kinsoku/>
        <w:overflowPunct/>
        <w:topLinePunct w:val="0"/>
        <w:autoSpaceDE/>
        <w:autoSpaceDN/>
        <w:bidi w:val="0"/>
        <w:adjustRightInd/>
        <w:spacing w:line="400" w:lineRule="exact"/>
        <w:ind w:left="42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6.2《医疗器械生产企业许可证》或《医疗器械经营企业许可证》复印件  </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6.3医疗器械产品注册证及注册登记表复印件；</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6.4厂家售后服务内容及承诺书；</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7、产品的彩页；</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8、参询单位的资质证明材料</w:t>
      </w:r>
    </w:p>
    <w:p>
      <w:pPr>
        <w:keepNext w:val="0"/>
        <w:keepLines w:val="0"/>
        <w:pageBreakBefore w:val="0"/>
        <w:tabs>
          <w:tab w:val="left" w:pos="229"/>
        </w:tabs>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8.1营业执照（三证合一证）复印件；</w:t>
      </w:r>
    </w:p>
    <w:p>
      <w:pPr>
        <w:keepNext w:val="0"/>
        <w:keepLines w:val="0"/>
        <w:pageBreakBefore w:val="0"/>
        <w:tabs>
          <w:tab w:val="left" w:pos="229"/>
        </w:tabs>
        <w:kinsoku/>
        <w:overflowPunct/>
        <w:topLinePunct w:val="0"/>
        <w:autoSpaceDE/>
        <w:autoSpaceDN/>
        <w:bidi w:val="0"/>
        <w:adjustRightInd/>
        <w:spacing w:line="400" w:lineRule="exact"/>
        <w:ind w:left="42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8.3法人授权委托书、参询代表身份证复印件；</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8.4产品相关授权书。</w:t>
      </w:r>
    </w:p>
    <w:p>
      <w:pPr>
        <w:keepNext w:val="0"/>
        <w:keepLines w:val="0"/>
        <w:pageBreakBefore w:val="0"/>
        <w:widowControl/>
        <w:kinsoku/>
        <w:overflowPunct/>
        <w:topLinePunct w:val="0"/>
        <w:autoSpaceDE/>
        <w:autoSpaceDN/>
        <w:bidi w:val="0"/>
        <w:adjustRightInd/>
        <w:spacing w:line="400" w:lineRule="exact"/>
        <w:ind w:firstLine="560"/>
        <w:jc w:val="left"/>
        <w:textAlignment w:val="auto"/>
        <w:rPr>
          <w:rFonts w:hint="eastAsia" w:ascii="仿宋_GB2312" w:hAnsi="仿宋_GB2312" w:eastAsia="仿宋_GB2312" w:cs="仿宋_GB2312"/>
          <w:bCs/>
          <w:kern w:val="0"/>
          <w:sz w:val="28"/>
          <w:szCs w:val="28"/>
        </w:rPr>
      </w:pPr>
      <w:bookmarkStart w:id="5" w:name="_Toc416952965"/>
      <w:bookmarkStart w:id="6" w:name="_Toc147282123"/>
      <w:r>
        <w:rPr>
          <w:rFonts w:hint="eastAsia" w:ascii="仿宋_GB2312" w:hAnsi="仿宋_GB2312" w:eastAsia="仿宋_GB2312" w:cs="仿宋_GB2312"/>
          <w:kern w:val="0"/>
          <w:sz w:val="28"/>
          <w:szCs w:val="28"/>
          <w:lang w:eastAsia="zh-CN"/>
        </w:rPr>
        <w:t>以上参询文件一正四副加盖单位公章，在价格征询时递交。</w:t>
      </w:r>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w:t>
      </w:r>
      <w:bookmarkEnd w:id="5"/>
      <w:bookmarkEnd w:id="6"/>
      <w:bookmarkStart w:id="7" w:name="_Toc416952973"/>
      <w:r>
        <w:rPr>
          <w:rFonts w:hint="eastAsia" w:ascii="仿宋_GB2312" w:hAnsi="仿宋_GB2312" w:eastAsia="仿宋_GB2312" w:cs="仿宋_GB2312"/>
          <w:b/>
          <w:sz w:val="28"/>
          <w:szCs w:val="28"/>
        </w:rPr>
        <w:t>参询文件编制的注意事项</w:t>
      </w:r>
      <w:bookmarkEnd w:id="7"/>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1.1参询人应认真、仔细阅读询价文件中所有的事项、格式、条款和规范等要求；</w:t>
      </w:r>
    </w:p>
    <w:p>
      <w:pPr>
        <w:pStyle w:val="3"/>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参询人应以无线胶装的形式按投标文件的构成顺序自编目录及页码装订成册，否则文件失散引起的后果自负。</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1.3参询文件分为正、副本，副本可为正本的复印件。</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8" w:name="_Hlt509650345"/>
      <w:bookmarkEnd w:id="8"/>
      <w:r>
        <w:rPr>
          <w:rFonts w:hint="eastAsia" w:ascii="仿宋_GB2312" w:hAnsi="仿宋_GB2312" w:eastAsia="仿宋_GB2312" w:cs="仿宋_GB2312"/>
          <w:sz w:val="28"/>
          <w:szCs w:val="28"/>
        </w:rPr>
        <w:t>4参询文件及往来函件均须用中文书写。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参询人应按照询价文件的要求，规范、明确、准时的提交参询文件。如果没有按照参询文件的要求提交全部资料并保证所提供全部资料的真实性，或没有对参询文件做出实质性响应，其风险应由参询人自行承担。</w:t>
      </w:r>
      <w:bookmarkStart w:id="9" w:name="_Toc416952974"/>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、参询报价</w:t>
      </w:r>
      <w:bookmarkEnd w:id="9"/>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1.1参询人如有不同品牌、不同规格产品参询，可分别报价；所参询品种含设备易损件及主要部件，需同时报价。</w:t>
      </w:r>
    </w:p>
    <w:p>
      <w:pPr>
        <w:pStyle w:val="3"/>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1.2所参询</w:t>
      </w:r>
      <w:r>
        <w:rPr>
          <w:rFonts w:hint="eastAsia" w:ascii="仿宋_GB2312" w:hAnsi="仿宋_GB2312" w:eastAsia="仿宋_GB2312" w:cs="仿宋_GB2312"/>
          <w:bCs/>
          <w:sz w:val="28"/>
          <w:szCs w:val="28"/>
          <w:lang w:eastAsia="zh-CN"/>
        </w:rPr>
        <w:t>产品如属限价品种，</w:t>
      </w:r>
      <w:r>
        <w:rPr>
          <w:rFonts w:hint="eastAsia" w:ascii="仿宋_GB2312" w:hAnsi="仿宋_GB2312" w:eastAsia="仿宋_GB2312" w:cs="仿宋_GB2312"/>
          <w:bCs/>
          <w:sz w:val="28"/>
          <w:szCs w:val="28"/>
        </w:rPr>
        <w:t>须同时提供江西省医用设备和医用耗材采购监管平台中医用设备（医用耗材）最高限价，报价不能超过上述限价。</w:t>
      </w:r>
      <w:bookmarkStart w:id="10" w:name="_Hlt509650572"/>
      <w:bookmarkEnd w:id="10"/>
      <w:bookmarkStart w:id="11" w:name="_Toc147282127"/>
      <w:bookmarkStart w:id="12" w:name="_Toc416952977"/>
    </w:p>
    <w:bookmarkEnd w:id="11"/>
    <w:bookmarkEnd w:id="12"/>
    <w:p>
      <w:pPr>
        <w:pStyle w:val="2"/>
        <w:keepNext w:val="0"/>
        <w:keepLines w:val="0"/>
        <w:pageBreakBefore w:val="0"/>
        <w:kinsoku/>
        <w:overflowPunct/>
        <w:topLinePunct w:val="0"/>
        <w:autoSpaceDE/>
        <w:autoSpaceDN/>
        <w:bidi w:val="0"/>
        <w:adjustRightInd/>
        <w:spacing w:line="400" w:lineRule="exact"/>
        <w:ind w:firstLine="562" w:firstLineChars="200"/>
        <w:jc w:val="both"/>
        <w:textAlignment w:val="auto"/>
        <w:rPr>
          <w:rFonts w:hint="eastAsia" w:ascii="仿宋_GB2312" w:hAnsi="仿宋_GB2312" w:eastAsia="仿宋_GB2312" w:cs="仿宋_GB2312"/>
          <w:sz w:val="28"/>
          <w:szCs w:val="28"/>
        </w:rPr>
      </w:pPr>
      <w:bookmarkStart w:id="13" w:name="_Hlt509649294"/>
      <w:bookmarkEnd w:id="13"/>
      <w:bookmarkStart w:id="14" w:name="_Toc416952979"/>
      <w:bookmarkStart w:id="15" w:name="_Toc147282128"/>
      <w:bookmarkStart w:id="16" w:name="_Toc404262315"/>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bookmarkStart w:id="17" w:name="_Hlt509649412"/>
      <w:bookmarkEnd w:id="17"/>
      <w:r>
        <w:rPr>
          <w:rFonts w:hint="eastAsia" w:ascii="仿宋_GB2312" w:hAnsi="仿宋_GB2312" w:eastAsia="仿宋_GB2312" w:cs="仿宋_GB2312"/>
          <w:sz w:val="28"/>
          <w:szCs w:val="28"/>
        </w:rPr>
        <w:t>价</w:t>
      </w:r>
      <w:bookmarkEnd w:id="14"/>
      <w:bookmarkEnd w:id="15"/>
      <w:bookmarkEnd w:id="16"/>
      <w:bookmarkStart w:id="18" w:name="_Toc404262316"/>
      <w:bookmarkStart w:id="19" w:name="_Toc416952980"/>
      <w:r>
        <w:rPr>
          <w:rFonts w:hint="eastAsia" w:ascii="仿宋_GB2312" w:hAnsi="仿宋_GB2312" w:eastAsia="仿宋_GB2312" w:cs="仿宋_GB2312"/>
          <w:sz w:val="28"/>
          <w:szCs w:val="28"/>
        </w:rPr>
        <w:t>格征询</w:t>
      </w:r>
    </w:p>
    <w:bookmarkEnd w:id="18"/>
    <w:bookmarkEnd w:id="19"/>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1.1价格征询会由</w:t>
      </w:r>
      <w:r>
        <w:rPr>
          <w:rFonts w:hint="eastAsia" w:ascii="仿宋_GB2312" w:hAnsi="仿宋_GB2312" w:eastAsia="仿宋_GB2312" w:cs="仿宋_GB2312"/>
          <w:sz w:val="28"/>
          <w:szCs w:val="28"/>
          <w:lang w:eastAsia="zh-CN"/>
        </w:rPr>
        <w:t>广丰区卫健委</w:t>
      </w:r>
      <w:r>
        <w:rPr>
          <w:rFonts w:hint="eastAsia" w:ascii="仿宋_GB2312" w:hAnsi="仿宋_GB2312" w:eastAsia="仿宋_GB2312" w:cs="仿宋_GB2312"/>
          <w:sz w:val="28"/>
          <w:szCs w:val="28"/>
        </w:rPr>
        <w:t>医疗</w:t>
      </w: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采购领导小组主持，邀请所有参询方、专家组成员参加，纪检部门对征询会全过程进行监督，参询方的代表人员应签到以证明其出席。</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1.2在纪检部门监督下，从专家库随机抽取</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临床</w:t>
      </w:r>
      <w:r>
        <w:rPr>
          <w:rFonts w:hint="eastAsia" w:ascii="仿宋_GB2312" w:hAnsi="仿宋_GB2312" w:eastAsia="仿宋_GB2312" w:cs="仿宋_GB2312"/>
          <w:sz w:val="28"/>
          <w:szCs w:val="28"/>
        </w:rPr>
        <w:t>专家、1名医学装备专家、共计</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名专家组成临时专家组，并由专家组成员推荐一名专家为此次价格征询会专家组组长。</w:t>
      </w:r>
    </w:p>
    <w:p>
      <w:pPr>
        <w:pStyle w:val="3"/>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1.3</w:t>
      </w:r>
      <w:r>
        <w:rPr>
          <w:rFonts w:hint="eastAsia" w:ascii="仿宋_GB2312" w:hAnsi="仿宋_GB2312" w:eastAsia="仿宋_GB2312" w:cs="仿宋_GB2312"/>
          <w:sz w:val="28"/>
          <w:szCs w:val="28"/>
        </w:rPr>
        <w:t>价格征询应做好记录。</w:t>
      </w:r>
    </w:p>
    <w:p>
      <w:pPr>
        <w:keepNext w:val="0"/>
        <w:keepLines w:val="0"/>
        <w:pageBreakBefore w:val="0"/>
        <w:kinsoku/>
        <w:overflowPunct/>
        <w:topLinePunct w:val="0"/>
        <w:autoSpaceDE/>
        <w:autoSpaceDN/>
        <w:bidi w:val="0"/>
        <w:adjustRightInd/>
        <w:spacing w:line="400" w:lineRule="exact"/>
        <w:ind w:firstLine="275" w:firstLineChars="98"/>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十</w:t>
      </w:r>
      <w:r>
        <w:rPr>
          <w:rFonts w:hint="eastAsia" w:ascii="仿宋_GB2312" w:hAnsi="仿宋_GB2312" w:eastAsia="仿宋_GB2312" w:cs="仿宋_GB2312"/>
          <w:b/>
          <w:sz w:val="28"/>
          <w:szCs w:val="28"/>
        </w:rPr>
        <w:t>、评审原则与标准</w:t>
      </w:r>
    </w:p>
    <w:p>
      <w:pPr>
        <w:pStyle w:val="3"/>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询价文件、参询文件及相关的法律法规为评审依据。</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1.2科学评估、集体决策，体现公开、公平、公正。</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1.3质量优先、价格合理、售后有保障。</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1.4以综合评价为主。</w:t>
      </w:r>
    </w:p>
    <w:p>
      <w:pPr>
        <w:keepNext w:val="0"/>
        <w:keepLines w:val="0"/>
        <w:pageBreakBefore w:val="0"/>
        <w:kinsoku/>
        <w:overflowPunct/>
        <w:topLinePunct w:val="0"/>
        <w:autoSpaceDE/>
        <w:autoSpaceDN/>
        <w:bidi w:val="0"/>
        <w:adjustRightInd/>
        <w:spacing w:line="480" w:lineRule="exact"/>
        <w:ind w:firstLine="281" w:firstLineChars="1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十一、监督受理</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纪检监督电话：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overflowPunct/>
        <w:topLinePunct w:val="0"/>
        <w:autoSpaceDE/>
        <w:autoSpaceDN/>
        <w:bidi w:val="0"/>
        <w:adjustRightInd/>
        <w:spacing w:line="400" w:lineRule="exact"/>
        <w:ind w:left="5958" w:leftChars="304" w:hanging="5320" w:hangingChars="19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广丰区中医院</w:t>
      </w:r>
      <w:bookmarkStart w:id="20" w:name="_GoBack"/>
      <w:bookmarkEnd w:id="20"/>
    </w:p>
    <w:p>
      <w:pPr>
        <w:pStyle w:val="4"/>
        <w:spacing w:before="0" w:line="500" w:lineRule="exact"/>
        <w:ind w:left="0"/>
        <w:sectPr>
          <w:pgSz w:w="11910" w:h="16840"/>
          <w:pgMar w:top="1520" w:right="1560" w:bottom="280" w:left="1680" w:header="720" w:footer="720" w:gutter="0"/>
          <w:cols w:space="720" w:num="1"/>
        </w:sect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sectPr>
      <w:pgSz w:w="11906" w:h="16838"/>
      <w:pgMar w:top="986"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502E3"/>
    <w:rsid w:val="02E16EC4"/>
    <w:rsid w:val="27E502E3"/>
    <w:rsid w:val="3D12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1"/>
    <w:link w:val="8"/>
    <w:qFormat/>
    <w:uiPriority w:val="0"/>
    <w:pPr>
      <w:snapToGrid w:val="0"/>
      <w:spacing w:line="440" w:lineRule="exact"/>
      <w:jc w:val="center"/>
      <w:outlineLvl w:val="1"/>
    </w:pPr>
    <w:rPr>
      <w:b/>
      <w:sz w:val="32"/>
      <w:szCs w:val="32"/>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Body Text"/>
    <w:basedOn w:val="1"/>
    <w:qFormat/>
    <w:uiPriority w:val="1"/>
    <w:pPr>
      <w:spacing w:before="161"/>
      <w:ind w:left="120"/>
    </w:pPr>
    <w:rPr>
      <w:sz w:val="24"/>
      <w:szCs w:val="24"/>
    </w:rPr>
  </w:style>
  <w:style w:type="paragraph" w:styleId="7">
    <w:name w:val="List Paragraph"/>
    <w:basedOn w:val="1"/>
    <w:qFormat/>
    <w:uiPriority w:val="34"/>
    <w:pPr>
      <w:adjustRightInd/>
      <w:spacing w:line="240" w:lineRule="auto"/>
      <w:ind w:firstLine="420" w:firstLineChars="200"/>
      <w:textAlignment w:val="auto"/>
    </w:pPr>
    <w:rPr>
      <w:kern w:val="2"/>
      <w:szCs w:val="24"/>
    </w:rPr>
  </w:style>
  <w:style w:type="character" w:customStyle="1" w:styleId="8">
    <w:name w:val="标题 2 Char"/>
    <w:link w:val="2"/>
    <w:qFormat/>
    <w:uiPriority w:val="0"/>
    <w:rPr>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2021-05-13T08:55:00Z</dcterms:created>
  <dc:creator>Administrator</dc:creator>
  <cp:lastModifiedBy>Administrator</cp:lastModifiedBy>
  <dcterms:modified xsi:type="dcterms:W3CDTF">2021-05-13T09:11:44Z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