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6053">
      <w:pPr>
        <w:jc w:val="center"/>
        <w:rPr>
          <w:rFonts w:hint="eastAsia" w:ascii="仿宋" w:hAnsi="仿宋" w:eastAsia="仿宋" w:cs="仿宋"/>
          <w:color w:val="auto"/>
          <w:sz w:val="44"/>
          <w:szCs w:val="44"/>
        </w:rPr>
      </w:pPr>
      <w:r>
        <w:rPr>
          <w:rFonts w:hint="eastAsia" w:ascii="方正小标宋简体" w:hAnsi="方正小标宋简体" w:eastAsia="方正小标宋简体" w:cs="方正小标宋简体"/>
          <w:color w:val="auto"/>
          <w:sz w:val="44"/>
          <w:szCs w:val="44"/>
          <w:lang w:val="en-US" w:eastAsia="zh-CN"/>
        </w:rPr>
        <w:t>计量器具检定项目第二次</w:t>
      </w:r>
      <w:r>
        <w:rPr>
          <w:rFonts w:hint="eastAsia" w:ascii="方正小标宋简体" w:hAnsi="方正小标宋简体" w:eastAsia="方正小标宋简体" w:cs="方正小标宋简体"/>
          <w:color w:val="auto"/>
          <w:sz w:val="44"/>
          <w:szCs w:val="44"/>
        </w:rPr>
        <w:t>采购</w:t>
      </w:r>
      <w:r>
        <w:rPr>
          <w:rFonts w:hint="eastAsia" w:ascii="方正小标宋简体" w:hAnsi="方正小标宋简体" w:eastAsia="方正小标宋简体" w:cs="方正小标宋简体"/>
          <w:color w:val="auto"/>
          <w:sz w:val="44"/>
          <w:szCs w:val="44"/>
          <w:lang w:eastAsia="zh-CN"/>
        </w:rPr>
        <w:t>征询会</w:t>
      </w:r>
      <w:r>
        <w:rPr>
          <w:rFonts w:hint="eastAsia" w:ascii="方正小标宋简体" w:hAnsi="方正小标宋简体" w:eastAsia="方正小标宋简体" w:cs="方正小标宋简体"/>
          <w:color w:val="auto"/>
          <w:sz w:val="44"/>
          <w:szCs w:val="44"/>
        </w:rPr>
        <w:t>公告</w:t>
      </w:r>
    </w:p>
    <w:p w14:paraId="1F16A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《上饶市医疗设备器械采购内控工作监督管理办法（试行）》的具体要求，</w:t>
      </w:r>
      <w:r>
        <w:rPr>
          <w:rFonts w:hint="eastAsia" w:ascii="仿宋_GB2312" w:hAnsi="仿宋_GB2312" w:eastAsia="仿宋_GB2312" w:cs="仿宋_GB2312"/>
          <w:color w:val="auto"/>
          <w:sz w:val="32"/>
          <w:szCs w:val="32"/>
          <w:lang w:val="en-US" w:eastAsia="zh-CN"/>
        </w:rPr>
        <w:t>依照《中华人民共和国计量法实施细则》等相关规定及要求，</w:t>
      </w:r>
      <w:r>
        <w:rPr>
          <w:rFonts w:hint="eastAsia" w:ascii="仿宋_GB2312" w:hAnsi="仿宋_GB2312" w:eastAsia="仿宋_GB2312" w:cs="仿宋_GB2312"/>
          <w:color w:val="auto"/>
          <w:sz w:val="32"/>
          <w:szCs w:val="32"/>
          <w:lang w:eastAsia="zh-CN"/>
        </w:rPr>
        <w:t>现对</w:t>
      </w:r>
      <w:r>
        <w:rPr>
          <w:rFonts w:hint="eastAsia" w:ascii="仿宋_GB2312" w:hAnsi="仿宋_GB2312" w:eastAsia="仿宋_GB2312" w:cs="仿宋_GB2312"/>
          <w:color w:val="auto"/>
          <w:sz w:val="32"/>
          <w:szCs w:val="32"/>
          <w:lang w:val="en-US" w:eastAsia="zh-CN"/>
        </w:rPr>
        <w:t>广丰区中医院计量器具检定</w:t>
      </w:r>
      <w:r>
        <w:rPr>
          <w:rFonts w:hint="eastAsia" w:ascii="仿宋_GB2312" w:hAnsi="仿宋_GB2312" w:eastAsia="仿宋_GB2312" w:cs="仿宋_GB2312"/>
          <w:color w:val="auto"/>
          <w:sz w:val="32"/>
          <w:szCs w:val="32"/>
          <w:lang w:eastAsia="zh-CN"/>
        </w:rPr>
        <w:t>项目进行公开询价。本次公开征询情况将作为采购人编制政府采购招标文件最高限价、主要技术指标</w:t>
      </w:r>
      <w:r>
        <w:rPr>
          <w:rFonts w:hint="eastAsia" w:ascii="仿宋_GB2312" w:hAnsi="仿宋_GB2312" w:eastAsia="仿宋_GB2312" w:cs="仿宋_GB2312"/>
          <w:color w:val="auto"/>
          <w:sz w:val="32"/>
          <w:szCs w:val="32"/>
          <w:lang w:val="en-US" w:eastAsia="zh-CN"/>
        </w:rPr>
        <w:t>等作</w:t>
      </w:r>
      <w:r>
        <w:rPr>
          <w:rFonts w:hint="eastAsia" w:ascii="仿宋_GB2312" w:hAnsi="仿宋_GB2312" w:eastAsia="仿宋_GB2312" w:cs="仿宋_GB2312"/>
          <w:color w:val="auto"/>
          <w:sz w:val="32"/>
          <w:szCs w:val="32"/>
          <w:lang w:eastAsia="zh-CN"/>
        </w:rPr>
        <w:t>参考依据，</w:t>
      </w:r>
      <w:r>
        <w:rPr>
          <w:rFonts w:hint="eastAsia" w:ascii="仿宋_GB2312" w:hAnsi="仿宋_GB2312" w:eastAsia="仿宋_GB2312" w:cs="仿宋_GB2312"/>
          <w:color w:val="auto"/>
          <w:sz w:val="32"/>
          <w:szCs w:val="32"/>
        </w:rPr>
        <w:t>欢迎广大符合要求的</w:t>
      </w:r>
      <w:r>
        <w:rPr>
          <w:rFonts w:hint="eastAsia" w:ascii="仿宋_GB2312" w:hAnsi="仿宋_GB2312" w:eastAsia="仿宋_GB2312" w:cs="仿宋_GB2312"/>
          <w:color w:val="auto"/>
          <w:sz w:val="32"/>
          <w:szCs w:val="32"/>
          <w:lang w:val="en-US" w:eastAsia="zh-CN"/>
        </w:rPr>
        <w:t>检定、检测</w:t>
      </w:r>
      <w:r>
        <w:rPr>
          <w:rFonts w:hint="eastAsia" w:ascii="仿宋_GB2312" w:hAnsi="仿宋_GB2312" w:eastAsia="仿宋_GB2312" w:cs="仿宋_GB2312"/>
          <w:color w:val="auto"/>
          <w:sz w:val="32"/>
          <w:szCs w:val="32"/>
        </w:rPr>
        <w:t>企业积极参与。现将有关事项公告如下：</w:t>
      </w:r>
    </w:p>
    <w:p w14:paraId="61F2B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一、采购项目及需求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4"/>
        <w:gridCol w:w="1040"/>
        <w:gridCol w:w="1377"/>
        <w:gridCol w:w="4113"/>
        <w:gridCol w:w="1362"/>
      </w:tblGrid>
      <w:tr w14:paraId="5610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0" w:hRule="atLeast"/>
          <w:tblHeader/>
        </w:trPr>
        <w:tc>
          <w:tcPr>
            <w:tcW w:w="415" w:type="pct"/>
            <w:shd w:val="clear" w:color="auto" w:fill="FFFFFF"/>
            <w:noWrap w:val="0"/>
            <w:tcMar>
              <w:top w:w="75" w:type="dxa"/>
              <w:left w:w="150" w:type="dxa"/>
              <w:bottom w:w="75" w:type="dxa"/>
              <w:right w:w="150" w:type="dxa"/>
            </w:tcMar>
            <w:vAlign w:val="center"/>
          </w:tcPr>
          <w:p w14:paraId="601C8E9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序号</w:t>
            </w:r>
          </w:p>
        </w:tc>
        <w:tc>
          <w:tcPr>
            <w:tcW w:w="604" w:type="pct"/>
            <w:shd w:val="clear" w:color="auto" w:fill="FFFFFF"/>
            <w:noWrap w:val="0"/>
            <w:tcMar>
              <w:top w:w="75" w:type="dxa"/>
              <w:left w:w="150" w:type="dxa"/>
              <w:bottom w:w="75" w:type="dxa"/>
              <w:right w:w="150" w:type="dxa"/>
            </w:tcMar>
            <w:vAlign w:val="center"/>
          </w:tcPr>
          <w:p w14:paraId="349DC38D">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品目</w:t>
            </w:r>
          </w:p>
        </w:tc>
        <w:tc>
          <w:tcPr>
            <w:tcW w:w="800" w:type="pct"/>
            <w:shd w:val="clear" w:color="auto" w:fill="FFFFFF"/>
            <w:noWrap w:val="0"/>
            <w:tcMar>
              <w:top w:w="75" w:type="dxa"/>
              <w:left w:w="150" w:type="dxa"/>
              <w:bottom w:w="75" w:type="dxa"/>
              <w:right w:w="150" w:type="dxa"/>
            </w:tcMar>
            <w:vAlign w:val="center"/>
          </w:tcPr>
          <w:p w14:paraId="07CD5BB5">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数量</w:t>
            </w:r>
          </w:p>
        </w:tc>
        <w:tc>
          <w:tcPr>
            <w:tcW w:w="2389" w:type="pct"/>
            <w:shd w:val="clear" w:color="auto" w:fill="FFFFFF"/>
            <w:noWrap w:val="0"/>
            <w:tcMar>
              <w:top w:w="75" w:type="dxa"/>
              <w:left w:w="150" w:type="dxa"/>
              <w:bottom w:w="75" w:type="dxa"/>
              <w:right w:w="150" w:type="dxa"/>
            </w:tcMar>
            <w:vAlign w:val="center"/>
          </w:tcPr>
          <w:p w14:paraId="251AA911">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主要技术指标</w:t>
            </w:r>
          </w:p>
          <w:p w14:paraId="3B985278">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（基本配置和功能要求）</w:t>
            </w:r>
          </w:p>
        </w:tc>
        <w:tc>
          <w:tcPr>
            <w:tcW w:w="791" w:type="pct"/>
            <w:shd w:val="clear" w:color="auto" w:fill="FFFFFF"/>
            <w:noWrap w:val="0"/>
            <w:tcMar>
              <w:top w:w="75" w:type="dxa"/>
              <w:left w:w="150" w:type="dxa"/>
              <w:bottom w:w="75" w:type="dxa"/>
              <w:right w:w="150" w:type="dxa"/>
            </w:tcMar>
            <w:vAlign w:val="center"/>
          </w:tcPr>
          <w:p w14:paraId="6695B649">
            <w:pPr>
              <w:keepNext w:val="0"/>
              <w:keepLines w:val="0"/>
              <w:pageBreakBefore w:val="0"/>
              <w:widowControl/>
              <w:kinsoku/>
              <w:wordWrap w:val="0"/>
              <w:overflowPunct/>
              <w:topLinePunct w:val="0"/>
              <w:autoSpaceDE/>
              <w:autoSpaceDN/>
              <w:bidi w:val="0"/>
              <w:adjustRightInd/>
              <w:spacing w:line="560" w:lineRule="exact"/>
              <w:jc w:val="center"/>
              <w:rPr>
                <w:rFonts w:hint="eastAsia" w:ascii="仿宋_GB2312" w:hAnsi="仿宋_GB2312" w:eastAsia="仿宋_GB2312" w:cs="仿宋_GB2312"/>
                <w:color w:val="auto"/>
                <w:spacing w:val="8"/>
                <w:sz w:val="32"/>
                <w:szCs w:val="32"/>
                <w:lang w:eastAsia="zh-CN"/>
              </w:rPr>
            </w:pPr>
            <w:r>
              <w:rPr>
                <w:rFonts w:hint="eastAsia" w:ascii="仿宋_GB2312" w:hAnsi="仿宋_GB2312" w:eastAsia="仿宋_GB2312" w:cs="仿宋_GB2312"/>
                <w:color w:val="auto"/>
                <w:spacing w:val="8"/>
                <w:kern w:val="0"/>
                <w:sz w:val="32"/>
                <w:szCs w:val="32"/>
                <w:lang w:eastAsia="zh-CN"/>
              </w:rPr>
              <w:t>备注</w:t>
            </w:r>
          </w:p>
        </w:tc>
      </w:tr>
      <w:tr w14:paraId="0869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0589B2AC">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1</w:t>
            </w:r>
          </w:p>
        </w:tc>
        <w:tc>
          <w:tcPr>
            <w:tcW w:w="604" w:type="pct"/>
            <w:shd w:val="clear" w:color="auto" w:fill="FFFFFF"/>
            <w:noWrap w:val="0"/>
            <w:tcMar>
              <w:top w:w="75" w:type="dxa"/>
              <w:left w:w="150" w:type="dxa"/>
              <w:bottom w:w="75" w:type="dxa"/>
              <w:right w:w="150" w:type="dxa"/>
            </w:tcMar>
            <w:vAlign w:val="center"/>
          </w:tcPr>
          <w:p w14:paraId="1D0A1FC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计量器具</w:t>
            </w:r>
          </w:p>
        </w:tc>
        <w:tc>
          <w:tcPr>
            <w:tcW w:w="800" w:type="pct"/>
            <w:shd w:val="clear" w:color="auto" w:fill="FFFFFF"/>
            <w:noWrap w:val="0"/>
            <w:tcMar>
              <w:top w:w="75" w:type="dxa"/>
              <w:left w:w="150" w:type="dxa"/>
              <w:bottom w:w="75" w:type="dxa"/>
              <w:right w:w="150" w:type="dxa"/>
            </w:tcMar>
            <w:vAlign w:val="center"/>
          </w:tcPr>
          <w:p w14:paraId="7F21844D">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详见附表1</w:t>
            </w:r>
          </w:p>
        </w:tc>
        <w:tc>
          <w:tcPr>
            <w:tcW w:w="2389" w:type="pct"/>
            <w:shd w:val="clear" w:color="auto" w:fill="FFFFFF"/>
            <w:noWrap w:val="0"/>
            <w:tcMar>
              <w:top w:w="75" w:type="dxa"/>
              <w:left w:w="150" w:type="dxa"/>
              <w:bottom w:w="75" w:type="dxa"/>
              <w:right w:w="150" w:type="dxa"/>
            </w:tcMar>
            <w:vAlign w:val="center"/>
          </w:tcPr>
          <w:p w14:paraId="2D47CE2E">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按照国家计量校准规范要求进行计量检定及校准并出具有效的校准证书。</w:t>
            </w:r>
          </w:p>
        </w:tc>
        <w:tc>
          <w:tcPr>
            <w:tcW w:w="791" w:type="pct"/>
            <w:shd w:val="clear" w:color="auto" w:fill="FFFFFF"/>
            <w:noWrap w:val="0"/>
            <w:tcMar>
              <w:top w:w="75" w:type="dxa"/>
              <w:left w:w="150" w:type="dxa"/>
              <w:bottom w:w="75" w:type="dxa"/>
              <w:right w:w="150" w:type="dxa"/>
            </w:tcMar>
            <w:vAlign w:val="center"/>
          </w:tcPr>
          <w:p w14:paraId="43A38068">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r w14:paraId="298B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08" w:hRule="atLeast"/>
        </w:trPr>
        <w:tc>
          <w:tcPr>
            <w:tcW w:w="415" w:type="pct"/>
            <w:shd w:val="clear" w:color="auto" w:fill="FFFFFF"/>
            <w:noWrap w:val="0"/>
            <w:tcMar>
              <w:top w:w="75" w:type="dxa"/>
              <w:left w:w="150" w:type="dxa"/>
              <w:bottom w:w="75" w:type="dxa"/>
              <w:right w:w="150" w:type="dxa"/>
            </w:tcMar>
            <w:vAlign w:val="center"/>
          </w:tcPr>
          <w:p w14:paraId="28217C4B">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2</w:t>
            </w:r>
          </w:p>
        </w:tc>
        <w:tc>
          <w:tcPr>
            <w:tcW w:w="604" w:type="pct"/>
            <w:shd w:val="clear" w:color="auto" w:fill="FFFFFF"/>
            <w:noWrap w:val="0"/>
            <w:tcMar>
              <w:top w:w="75" w:type="dxa"/>
              <w:left w:w="150" w:type="dxa"/>
              <w:bottom w:w="75" w:type="dxa"/>
              <w:right w:w="150" w:type="dxa"/>
            </w:tcMar>
            <w:vAlign w:val="center"/>
          </w:tcPr>
          <w:p w14:paraId="5AF7F90F">
            <w:pPr>
              <w:keepNext w:val="0"/>
              <w:keepLines w:val="0"/>
              <w:pageBreakBefore w:val="0"/>
              <w:widowControl/>
              <w:kinsoku/>
              <w:wordWrap w:val="0"/>
              <w:overflowPunct/>
              <w:topLinePunct w:val="0"/>
              <w:autoSpaceDE/>
              <w:autoSpaceDN/>
              <w:bidi w:val="0"/>
              <w:adjustRightInd/>
              <w:spacing w:line="560" w:lineRule="exact"/>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商务要求</w:t>
            </w:r>
          </w:p>
        </w:tc>
        <w:tc>
          <w:tcPr>
            <w:tcW w:w="800" w:type="pct"/>
            <w:shd w:val="clear" w:color="auto" w:fill="FFFFFF"/>
            <w:noWrap w:val="0"/>
            <w:tcMar>
              <w:top w:w="75" w:type="dxa"/>
              <w:left w:w="150" w:type="dxa"/>
              <w:bottom w:w="75" w:type="dxa"/>
              <w:right w:w="150" w:type="dxa"/>
            </w:tcMar>
            <w:vAlign w:val="center"/>
          </w:tcPr>
          <w:p w14:paraId="4134B02A">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val="en-US" w:eastAsia="zh-CN"/>
              </w:rPr>
            </w:pPr>
          </w:p>
        </w:tc>
        <w:tc>
          <w:tcPr>
            <w:tcW w:w="2389" w:type="pct"/>
            <w:shd w:val="clear" w:color="auto" w:fill="FFFFFF"/>
            <w:noWrap w:val="0"/>
            <w:tcMar>
              <w:top w:w="75" w:type="dxa"/>
              <w:left w:w="150" w:type="dxa"/>
              <w:bottom w:w="75" w:type="dxa"/>
              <w:right w:w="150" w:type="dxa"/>
            </w:tcMar>
            <w:vAlign w:val="center"/>
          </w:tcPr>
          <w:p w14:paraId="7A57C399">
            <w:pPr>
              <w:keepNext w:val="0"/>
              <w:keepLines w:val="0"/>
              <w:pageBreakBefore w:val="0"/>
              <w:kinsoku/>
              <w:overflowPunct/>
              <w:topLinePunct w:val="0"/>
              <w:autoSpaceDE/>
              <w:autoSpaceDN/>
              <w:bidi w:val="0"/>
              <w:adjustRightInd/>
              <w:snapToGrid w:val="0"/>
              <w:spacing w:line="560" w:lineRule="exact"/>
              <w:ind w:firstLine="672" w:firstLineChars="200"/>
              <w:rPr>
                <w:rFonts w:hint="default" w:ascii="仿宋" w:hAnsi="仿宋" w:eastAsia="仿宋" w:cs="仿宋"/>
                <w:color w:val="auto"/>
                <w:spacing w:val="8"/>
                <w:sz w:val="32"/>
                <w:szCs w:val="32"/>
                <w:lang w:val="en-US" w:eastAsia="zh-CN"/>
              </w:rPr>
            </w:pPr>
            <w:r>
              <w:rPr>
                <w:rFonts w:hint="eastAsia" w:ascii="仿宋" w:hAnsi="仿宋" w:eastAsia="仿宋" w:cs="仿宋"/>
                <w:color w:val="auto"/>
                <w:spacing w:val="8"/>
                <w:sz w:val="32"/>
                <w:szCs w:val="32"/>
                <w:lang w:val="en-US" w:eastAsia="zh-CN"/>
              </w:rPr>
              <w:t>检</w:t>
            </w:r>
            <w:r>
              <w:rPr>
                <w:rFonts w:hint="eastAsia" w:ascii="仿宋" w:hAnsi="仿宋" w:eastAsia="仿宋" w:cs="仿宋"/>
                <w:color w:val="000000" w:themeColor="text1"/>
                <w:spacing w:val="8"/>
                <w:sz w:val="32"/>
                <w:szCs w:val="32"/>
                <w:lang w:val="en-US" w:eastAsia="zh-CN"/>
                <w14:textFill>
                  <w14:solidFill>
                    <w14:schemeClr w14:val="tx1"/>
                  </w14:solidFill>
                </w14:textFill>
              </w:rPr>
              <w:t>定（测）</w:t>
            </w:r>
            <w:r>
              <w:rPr>
                <w:rFonts w:hint="eastAsia" w:ascii="仿宋" w:hAnsi="仿宋" w:eastAsia="仿宋" w:cs="仿宋"/>
                <w:color w:val="auto"/>
                <w:spacing w:val="8"/>
                <w:sz w:val="32"/>
                <w:szCs w:val="32"/>
                <w:lang w:val="en-US" w:eastAsia="zh-CN"/>
              </w:rPr>
              <w:t>有效期一年。</w:t>
            </w:r>
          </w:p>
        </w:tc>
        <w:tc>
          <w:tcPr>
            <w:tcW w:w="791" w:type="pct"/>
            <w:shd w:val="clear" w:color="auto" w:fill="FFFFFF"/>
            <w:noWrap w:val="0"/>
            <w:tcMar>
              <w:top w:w="75" w:type="dxa"/>
              <w:left w:w="150" w:type="dxa"/>
              <w:bottom w:w="75" w:type="dxa"/>
              <w:right w:w="150" w:type="dxa"/>
            </w:tcMar>
            <w:vAlign w:val="center"/>
          </w:tcPr>
          <w:p w14:paraId="569C8CAE">
            <w:pPr>
              <w:keepNext w:val="0"/>
              <w:keepLines w:val="0"/>
              <w:pageBreakBefore w:val="0"/>
              <w:widowControl/>
              <w:kinsoku/>
              <w:wordWrap w:val="0"/>
              <w:overflowPunct/>
              <w:topLinePunct w:val="0"/>
              <w:autoSpaceDE/>
              <w:autoSpaceDN/>
              <w:bidi w:val="0"/>
              <w:adjustRightInd/>
              <w:spacing w:line="560" w:lineRule="exact"/>
              <w:rPr>
                <w:rFonts w:hint="eastAsia" w:ascii="仿宋" w:hAnsi="仿宋" w:eastAsia="仿宋" w:cs="仿宋"/>
                <w:color w:val="auto"/>
                <w:spacing w:val="8"/>
                <w:sz w:val="32"/>
                <w:szCs w:val="32"/>
                <w:lang w:eastAsia="zh-CN"/>
              </w:rPr>
            </w:pPr>
          </w:p>
        </w:tc>
      </w:tr>
    </w:tbl>
    <w:p w14:paraId="71323E6F">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rPr>
        <w:t>二</w:t>
      </w:r>
      <w:r>
        <w:rPr>
          <w:rFonts w:hint="eastAsia" w:ascii="黑体" w:hAnsi="黑体" w:eastAsia="黑体" w:cs="黑体"/>
          <w:b w:val="0"/>
          <w:bCs w:val="0"/>
          <w:color w:val="auto"/>
          <w:kern w:val="0"/>
          <w:sz w:val="32"/>
          <w:szCs w:val="32"/>
          <w:lang w:eastAsia="zh-CN"/>
        </w:rPr>
        <w:t>、</w:t>
      </w:r>
      <w:r>
        <w:rPr>
          <w:rFonts w:hint="eastAsia" w:ascii="黑体" w:hAnsi="黑体" w:eastAsia="黑体" w:cs="黑体"/>
          <w:b w:val="0"/>
          <w:bCs w:val="0"/>
          <w:color w:val="auto"/>
          <w:sz w:val="32"/>
          <w:szCs w:val="32"/>
        </w:rPr>
        <w:t>公告时间</w:t>
      </w:r>
    </w:p>
    <w:p w14:paraId="4CC137A3">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　</w:t>
      </w:r>
    </w:p>
    <w:p w14:paraId="09B51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三、报名时间、地点及方式</w:t>
      </w:r>
    </w:p>
    <w:p w14:paraId="62A7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时间：</w:t>
      </w:r>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 xml:space="preserve">11时前 </w:t>
      </w:r>
    </w:p>
    <w:p w14:paraId="25074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地点：</w:t>
      </w:r>
      <w:r>
        <w:rPr>
          <w:rFonts w:hint="eastAsia" w:ascii="仿宋_GB2312" w:hAnsi="仿宋_GB2312" w:eastAsia="仿宋_GB2312" w:cs="仿宋_GB2312"/>
          <w:b w:val="0"/>
          <w:bCs w:val="0"/>
          <w:color w:val="auto"/>
          <w:sz w:val="32"/>
          <w:szCs w:val="32"/>
          <w:lang w:val="en-US" w:eastAsia="zh-CN"/>
        </w:rPr>
        <w:t xml:space="preserve">广丰区中医院设备科 </w:t>
      </w:r>
    </w:p>
    <w:p w14:paraId="142DF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报名方式：</w:t>
      </w:r>
    </w:p>
    <w:p w14:paraId="1E457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现场报名，同时递交法人授权委托书、参询代表身份证复印件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检测企业资质</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印</w:t>
      </w:r>
      <w:r>
        <w:rPr>
          <w:rFonts w:hint="eastAsia" w:ascii="仿宋_GB2312" w:hAnsi="仿宋_GB2312" w:eastAsia="仿宋_GB2312" w:cs="仿宋_GB2312"/>
          <w:color w:val="auto"/>
          <w:sz w:val="32"/>
          <w:szCs w:val="32"/>
        </w:rPr>
        <w:t>证材料</w:t>
      </w:r>
      <w:r>
        <w:rPr>
          <w:rFonts w:hint="eastAsia" w:ascii="仿宋_GB2312" w:hAnsi="仿宋_GB2312" w:eastAsia="仿宋_GB2312" w:cs="仿宋_GB2312"/>
          <w:color w:val="auto"/>
          <w:sz w:val="32"/>
          <w:szCs w:val="32"/>
          <w:lang w:eastAsia="zh-CN"/>
        </w:rPr>
        <w:t>及联系电话</w:t>
      </w:r>
      <w:r>
        <w:rPr>
          <w:rFonts w:hint="eastAsia" w:ascii="仿宋_GB2312" w:hAnsi="仿宋_GB2312" w:eastAsia="仿宋_GB2312" w:cs="仿宋_GB2312"/>
          <w:color w:val="auto"/>
          <w:sz w:val="32"/>
          <w:szCs w:val="32"/>
        </w:rPr>
        <w:t>。</w:t>
      </w:r>
    </w:p>
    <w:p w14:paraId="4AE02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外地参询企业可以电话报名，相关印证材料邮寄或电子版发送。邮箱：</w:t>
      </w:r>
      <w:r>
        <w:rPr>
          <w:rFonts w:hint="eastAsia" w:ascii="仿宋_GB2312" w:hAnsi="仿宋_GB2312" w:eastAsia="仿宋_GB2312" w:cs="仿宋_GB2312"/>
          <w:color w:val="auto"/>
          <w:sz w:val="32"/>
          <w:szCs w:val="32"/>
          <w:lang w:val="en-US" w:eastAsia="zh-CN"/>
        </w:rPr>
        <w:t>gyy20041@163.com。</w:t>
      </w:r>
    </w:p>
    <w:p w14:paraId="42F2B019">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4.联系人及联系方式：</w:t>
      </w:r>
      <w:r>
        <w:rPr>
          <w:rFonts w:hint="eastAsia" w:ascii="仿宋_GB2312" w:hAnsi="仿宋_GB2312" w:eastAsia="仿宋_GB2312" w:cs="仿宋_GB2312"/>
          <w:color w:val="auto"/>
          <w:sz w:val="32"/>
          <w:szCs w:val="32"/>
          <w:lang w:val="en-US" w:eastAsia="zh-CN"/>
        </w:rPr>
        <w:t>甘女士 13767373776</w:t>
      </w:r>
    </w:p>
    <w:p w14:paraId="390F079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5.所有符合报名条件的机构均可参加报名，采购人不得以任何理由拒绝。 </w:t>
      </w:r>
    </w:p>
    <w:p w14:paraId="5ABCF9DA">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6.监督电话：</w:t>
      </w:r>
    </w:p>
    <w:p w14:paraId="307942AB">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0793-2685083 上饶市广丰区纪委监委驻卫健委纪检组办公室</w:t>
      </w:r>
    </w:p>
    <w:p w14:paraId="59BA0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价格征询会时间、地点</w:t>
      </w:r>
    </w:p>
    <w:p w14:paraId="01C25016">
      <w:pPr>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2025年9月1日下午3:00分</w:t>
      </w:r>
    </w:p>
    <w:p w14:paraId="5CE496BB">
      <w:pPr>
        <w:pStyle w:val="4"/>
        <w:keepNext w:val="0"/>
        <w:keepLines w:val="0"/>
        <w:pageBreakBefore w:val="0"/>
        <w:kinsoku/>
        <w:overflowPunct/>
        <w:topLinePunct w:val="0"/>
        <w:autoSpaceDE/>
        <w:autoSpaceDN/>
        <w:bidi w:val="0"/>
        <w:adjustRightIn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广丰区中医院发热门诊四楼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会议室</w:t>
      </w:r>
    </w:p>
    <w:p w14:paraId="4BF3E415">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五、参询单位需提供的相关材料</w:t>
      </w:r>
    </w:p>
    <w:p w14:paraId="6424D80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响应函</w:t>
      </w:r>
      <w:r>
        <w:rPr>
          <w:rFonts w:hint="eastAsia" w:ascii="仿宋_GB2312" w:hAnsi="仿宋_GB2312" w:eastAsia="仿宋_GB2312" w:cs="仿宋_GB2312"/>
          <w:b w:val="0"/>
          <w:bCs w:val="0"/>
          <w:color w:val="auto"/>
          <w:sz w:val="32"/>
          <w:szCs w:val="32"/>
          <w:lang w:eastAsia="zh-CN"/>
        </w:rPr>
        <w:t>及参询资料真实性承诺函。</w:t>
      </w:r>
      <w:r>
        <w:rPr>
          <w:rFonts w:hint="eastAsia" w:ascii="仿宋_GB2312" w:hAnsi="仿宋_GB2312" w:eastAsia="仿宋_GB2312" w:cs="仿宋_GB2312"/>
          <w:b w:val="0"/>
          <w:bCs w:val="0"/>
          <w:color w:val="auto"/>
          <w:sz w:val="32"/>
          <w:szCs w:val="32"/>
        </w:rPr>
        <w:t xml:space="preserve">  </w:t>
      </w:r>
    </w:p>
    <w:p w14:paraId="198A3ED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清单</w:t>
      </w:r>
      <w:r>
        <w:rPr>
          <w:rFonts w:hint="eastAsia" w:ascii="仿宋_GB2312" w:hAnsi="仿宋_GB2312" w:eastAsia="仿宋_GB2312" w:cs="仿宋_GB2312"/>
          <w:b w:val="0"/>
          <w:bCs w:val="0"/>
          <w:color w:val="auto"/>
          <w:sz w:val="32"/>
          <w:szCs w:val="32"/>
        </w:rPr>
        <w:t>报价表（格式见附表1）</w:t>
      </w:r>
      <w:r>
        <w:rPr>
          <w:rFonts w:hint="eastAsia" w:ascii="仿宋_GB2312" w:hAnsi="仿宋_GB2312" w:eastAsia="仿宋_GB2312" w:cs="仿宋_GB2312"/>
          <w:b w:val="0"/>
          <w:bCs w:val="0"/>
          <w:color w:val="auto"/>
          <w:sz w:val="32"/>
          <w:szCs w:val="32"/>
          <w:lang w:eastAsia="zh-CN"/>
        </w:rPr>
        <w:t>。</w:t>
      </w:r>
    </w:p>
    <w:p w14:paraId="126E903E">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val="en-US" w:eastAsia="zh-CN"/>
        </w:rPr>
        <w:t>.应提交全面、详细的计量检定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（测）</w:t>
      </w:r>
      <w:r>
        <w:rPr>
          <w:rFonts w:hint="eastAsia" w:ascii="仿宋_GB2312" w:hAnsi="仿宋_GB2312" w:eastAsia="仿宋_GB2312" w:cs="仿宋_GB2312"/>
          <w:b w:val="0"/>
          <w:bCs w:val="0"/>
          <w:color w:val="auto"/>
          <w:sz w:val="32"/>
          <w:szCs w:val="32"/>
          <w:lang w:val="en-US" w:eastAsia="zh-CN"/>
        </w:rPr>
        <w:t>方案及服务承诺书，方案合理、可操作</w:t>
      </w:r>
      <w:r>
        <w:rPr>
          <w:rFonts w:hint="eastAsia" w:ascii="仿宋_GB2312" w:hAnsi="仿宋_GB2312" w:eastAsia="仿宋_GB2312" w:cs="仿宋_GB2312"/>
          <w:b w:val="0"/>
          <w:bCs w:val="0"/>
          <w:color w:val="auto"/>
          <w:sz w:val="32"/>
          <w:szCs w:val="32"/>
          <w:lang w:eastAsia="zh-CN"/>
        </w:rPr>
        <w:t>。</w:t>
      </w:r>
    </w:p>
    <w:p w14:paraId="4807E780">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val="en-US" w:eastAsia="zh-CN"/>
        </w:rPr>
        <w:t>.参询企业的资质证明材料</w:t>
      </w:r>
      <w:r>
        <w:rPr>
          <w:rFonts w:hint="eastAsia" w:ascii="仿宋_GB2312" w:hAnsi="仿宋_GB2312" w:eastAsia="仿宋_GB2312" w:cs="仿宋_GB2312"/>
          <w:b w:val="0"/>
          <w:bCs w:val="0"/>
          <w:color w:val="auto"/>
          <w:sz w:val="32"/>
          <w:szCs w:val="32"/>
          <w:lang w:eastAsia="zh-CN"/>
        </w:rPr>
        <w:t>。</w:t>
      </w:r>
    </w:p>
    <w:p w14:paraId="151DECA8">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4.1营业执照（三证合一证）复印件或事业单位法人证书复印件；</w:t>
      </w:r>
    </w:p>
    <w:p w14:paraId="3F51B1BB">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4.2法人授权委托书、查询代表身份证复印件；</w:t>
      </w:r>
    </w:p>
    <w:p w14:paraId="38DCE1C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4.3供应商</w:t>
      </w:r>
      <w:r>
        <w:rPr>
          <w:rFonts w:hint="eastAsia" w:ascii="仿宋_GB2312" w:hAnsi="仿宋_GB2312" w:eastAsia="仿宋_GB2312" w:cs="仿宋_GB2312"/>
          <w:b w:val="0"/>
          <w:bCs w:val="0"/>
          <w:color w:val="auto"/>
          <w:sz w:val="32"/>
          <w:szCs w:val="32"/>
          <w:lang w:val="en-US" w:eastAsia="zh-CN"/>
        </w:rPr>
        <w:t>须</w:t>
      </w:r>
      <w:r>
        <w:rPr>
          <w:rFonts w:hint="eastAsia" w:ascii="仿宋_GB2312" w:hAnsi="仿宋_GB2312" w:eastAsia="仿宋_GB2312" w:cs="仿宋_GB2312"/>
          <w:b w:val="0"/>
          <w:bCs w:val="0"/>
          <w:color w:val="auto"/>
          <w:sz w:val="32"/>
          <w:szCs w:val="32"/>
          <w:lang w:eastAsia="zh-CN"/>
        </w:rPr>
        <w:t>具备计量行政部门认可的检</w:t>
      </w:r>
      <w:r>
        <w:rPr>
          <w:rFonts w:hint="eastAsia" w:ascii="仿宋_GB2312" w:hAnsi="仿宋_GB2312" w:eastAsia="仿宋_GB2312" w:cs="仿宋_GB2312"/>
          <w:b w:val="0"/>
          <w:bCs w:val="0"/>
          <w:color w:val="auto"/>
          <w:sz w:val="32"/>
          <w:szCs w:val="32"/>
          <w:lang w:val="en-US" w:eastAsia="zh-CN"/>
        </w:rPr>
        <w:t>定（</w:t>
      </w:r>
      <w:r>
        <w:rPr>
          <w:rFonts w:hint="eastAsia" w:ascii="仿宋_GB2312" w:hAnsi="仿宋_GB2312" w:eastAsia="仿宋_GB2312" w:cs="仿宋_GB2312"/>
          <w:b w:val="0"/>
          <w:bCs w:val="0"/>
          <w:color w:val="auto"/>
          <w:sz w:val="32"/>
          <w:szCs w:val="32"/>
          <w:lang w:eastAsia="zh-CN"/>
        </w:rPr>
        <w:t>测）资质；</w:t>
      </w:r>
    </w:p>
    <w:p w14:paraId="45C1569D">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4.4检测人员资质证件复印件。</w:t>
      </w:r>
    </w:p>
    <w:p w14:paraId="1A1C065A">
      <w:pPr>
        <w:keepNext w:val="0"/>
        <w:keepLines w:val="0"/>
        <w:pageBreakBefore w:val="0"/>
        <w:numPr>
          <w:ilvl w:val="0"/>
          <w:numId w:val="0"/>
        </w:numPr>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5.检定、检测</w:t>
      </w:r>
      <w:r>
        <w:rPr>
          <w:rFonts w:hint="eastAsia" w:ascii="仿宋_GB2312" w:hAnsi="仿宋_GB2312" w:eastAsia="仿宋_GB2312" w:cs="仿宋_GB2312"/>
          <w:b w:val="0"/>
          <w:bCs w:val="0"/>
          <w:color w:val="auto"/>
          <w:sz w:val="32"/>
          <w:szCs w:val="32"/>
        </w:rPr>
        <w:t>业绩材料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需提供与参询</w:t>
      </w:r>
      <w:r>
        <w:rPr>
          <w:rFonts w:hint="eastAsia" w:ascii="仿宋_GB2312" w:hAnsi="仿宋_GB2312" w:eastAsia="仿宋_GB2312" w:cs="仿宋_GB2312"/>
          <w:b w:val="0"/>
          <w:bCs w:val="0"/>
          <w:color w:val="auto"/>
          <w:sz w:val="32"/>
          <w:szCs w:val="32"/>
          <w:lang w:val="en-US" w:eastAsia="zh-CN"/>
        </w:rPr>
        <w:t>检定（测）项目</w:t>
      </w:r>
      <w:r>
        <w:rPr>
          <w:rFonts w:hint="eastAsia" w:ascii="仿宋_GB2312" w:hAnsi="仿宋_GB2312" w:eastAsia="仿宋_GB2312" w:cs="仿宋_GB2312"/>
          <w:b w:val="0"/>
          <w:bCs w:val="0"/>
          <w:color w:val="auto"/>
          <w:sz w:val="32"/>
          <w:szCs w:val="32"/>
        </w:rPr>
        <w:t>中标公告或销售合同复印件</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相关印证材料</w:t>
      </w:r>
      <w:r>
        <w:rPr>
          <w:rFonts w:hint="eastAsia" w:ascii="仿宋_GB2312" w:hAnsi="仿宋_GB2312" w:eastAsia="仿宋_GB2312" w:cs="仿宋_GB2312"/>
          <w:b w:val="0"/>
          <w:bCs w:val="0"/>
          <w:color w:val="auto"/>
          <w:sz w:val="32"/>
          <w:szCs w:val="32"/>
          <w:lang w:eastAsia="zh-CN"/>
        </w:rPr>
        <w:t>。</w:t>
      </w:r>
    </w:p>
    <w:p w14:paraId="17A800BA">
      <w:pPr>
        <w:keepNext w:val="0"/>
        <w:keepLines w:val="0"/>
        <w:pageBreakBefore w:val="0"/>
        <w:tabs>
          <w:tab w:val="left" w:pos="229"/>
        </w:tabs>
        <w:kinsoku/>
        <w:overflowPunct/>
        <w:topLinePunct w:val="0"/>
        <w:autoSpaceDE/>
        <w:autoSpaceDN/>
        <w:bidi w:val="0"/>
        <w:adjustRightInd/>
        <w:snapToGrid w:val="0"/>
        <w:spacing w:before="0" w:beforeAutospacing="0" w:after="0" w:afterAutospacing="0" w:line="560" w:lineRule="exact"/>
        <w:ind w:firstLine="640" w:firstLineChars="200"/>
        <w:jc w:val="both"/>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、参询文件编制的注意事项</w:t>
      </w:r>
    </w:p>
    <w:p w14:paraId="13A9075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1.1参询单位应认真、仔细阅读</w:t>
      </w:r>
      <w:r>
        <w:rPr>
          <w:rFonts w:hint="eastAsia" w:ascii="仿宋_GB2312" w:hAnsi="仿宋_GB2312" w:eastAsia="仿宋_GB2312" w:cs="仿宋_GB2312"/>
          <w:color w:val="auto"/>
          <w:sz w:val="32"/>
          <w:szCs w:val="32"/>
          <w:lang w:eastAsia="zh-CN"/>
        </w:rPr>
        <w:t>征询公告</w:t>
      </w:r>
      <w:r>
        <w:rPr>
          <w:rFonts w:hint="eastAsia" w:ascii="仿宋_GB2312" w:hAnsi="仿宋_GB2312" w:eastAsia="仿宋_GB2312" w:cs="仿宋_GB2312"/>
          <w:color w:val="auto"/>
          <w:sz w:val="32"/>
          <w:szCs w:val="32"/>
        </w:rPr>
        <w:t>中所有的事项、格式、条款和规范等要求</w:t>
      </w:r>
      <w:r>
        <w:rPr>
          <w:rFonts w:hint="eastAsia" w:ascii="仿宋_GB2312" w:hAnsi="仿宋_GB2312" w:eastAsia="仿宋_GB2312" w:cs="仿宋_GB2312"/>
          <w:color w:val="auto"/>
          <w:sz w:val="32"/>
          <w:szCs w:val="32"/>
          <w:lang w:eastAsia="zh-CN"/>
        </w:rPr>
        <w:t>。</w:t>
      </w:r>
    </w:p>
    <w:p w14:paraId="3630F7A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1.2参询人应以无线胶装的形式按</w:t>
      </w:r>
      <w:r>
        <w:rPr>
          <w:rFonts w:hint="eastAsia" w:ascii="仿宋_GB2312" w:hAnsi="仿宋_GB2312" w:eastAsia="仿宋_GB2312" w:cs="仿宋_GB2312"/>
          <w:color w:val="auto"/>
          <w:sz w:val="32"/>
          <w:szCs w:val="32"/>
          <w:lang w:eastAsia="zh-CN"/>
        </w:rPr>
        <w:t>参询</w:t>
      </w:r>
      <w:r>
        <w:rPr>
          <w:rFonts w:hint="eastAsia" w:ascii="仿宋_GB2312" w:hAnsi="仿宋_GB2312" w:eastAsia="仿宋_GB2312" w:cs="仿宋_GB2312"/>
          <w:color w:val="auto"/>
          <w:sz w:val="32"/>
          <w:szCs w:val="32"/>
        </w:rPr>
        <w:t>文件的</w:t>
      </w:r>
      <w:r>
        <w:rPr>
          <w:rFonts w:hint="eastAsia" w:ascii="仿宋_GB2312" w:hAnsi="仿宋_GB2312" w:eastAsia="仿宋_GB2312" w:cs="仿宋_GB2312"/>
          <w:color w:val="auto"/>
          <w:sz w:val="32"/>
          <w:szCs w:val="32"/>
          <w:lang w:eastAsia="zh-CN"/>
        </w:rPr>
        <w:t>格式要求按</w:t>
      </w:r>
      <w:r>
        <w:rPr>
          <w:rFonts w:hint="eastAsia" w:ascii="仿宋_GB2312" w:hAnsi="仿宋_GB2312" w:eastAsia="仿宋_GB2312" w:cs="仿宋_GB2312"/>
          <w:color w:val="auto"/>
          <w:sz w:val="32"/>
          <w:szCs w:val="32"/>
        </w:rPr>
        <w:t>顺序编</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 xml:space="preserve">目录及页码装订成册，否则材料丢失引起的后果自负。                   </w:t>
      </w:r>
    </w:p>
    <w:p w14:paraId="4555BD5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1.3参询文件分为正、副本，副本可为正本的复印件。</w:t>
      </w:r>
    </w:p>
    <w:p w14:paraId="1C5C7A6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1.4参询文件及往来函件均须用中文书写。</w:t>
      </w:r>
    </w:p>
    <w:p w14:paraId="0B882CB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1.5参询人应按要求，规范、明确、准时的提交</w:t>
      </w:r>
      <w:r>
        <w:rPr>
          <w:rFonts w:hint="eastAsia" w:ascii="仿宋_GB2312" w:hAnsi="仿宋_GB2312" w:eastAsia="仿宋_GB2312" w:cs="仿宋_GB2312"/>
          <w:color w:val="auto"/>
          <w:kern w:val="0"/>
          <w:sz w:val="32"/>
          <w:szCs w:val="32"/>
        </w:rPr>
        <w:t>参询材料</w:t>
      </w:r>
      <w:r>
        <w:rPr>
          <w:rFonts w:hint="eastAsia" w:ascii="仿宋_GB2312" w:hAnsi="仿宋_GB2312" w:eastAsia="仿宋_GB2312" w:cs="仿宋_GB2312"/>
          <w:color w:val="auto"/>
          <w:sz w:val="32"/>
          <w:szCs w:val="32"/>
        </w:rPr>
        <w:t>。如果没有按照</w:t>
      </w:r>
      <w:r>
        <w:rPr>
          <w:rFonts w:hint="eastAsia" w:ascii="仿宋_GB2312" w:hAnsi="仿宋_GB2312" w:eastAsia="仿宋_GB2312" w:cs="仿宋_GB2312"/>
          <w:color w:val="auto"/>
          <w:sz w:val="32"/>
          <w:szCs w:val="32"/>
          <w:lang w:eastAsia="zh-CN"/>
        </w:rPr>
        <w:t>征询</w:t>
      </w:r>
      <w:r>
        <w:rPr>
          <w:rFonts w:hint="eastAsia" w:ascii="仿宋_GB2312" w:hAnsi="仿宋_GB2312" w:eastAsia="仿宋_GB2312" w:cs="仿宋_GB2312"/>
          <w:color w:val="auto"/>
          <w:sz w:val="32"/>
          <w:szCs w:val="32"/>
        </w:rPr>
        <w:t>公告要求提交全部资料并保证所提供全部资料的真实性，其风险由参询方自行承担</w:t>
      </w:r>
      <w:r>
        <w:rPr>
          <w:rFonts w:hint="eastAsia" w:ascii="仿宋_GB2312" w:hAnsi="仿宋_GB2312" w:eastAsia="仿宋_GB2312" w:cs="仿宋_GB2312"/>
          <w:color w:val="auto"/>
          <w:sz w:val="32"/>
          <w:szCs w:val="32"/>
          <w:lang w:eastAsia="zh-CN"/>
        </w:rPr>
        <w:t>。</w:t>
      </w:r>
    </w:p>
    <w:p w14:paraId="3CBAC664">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70AE6955">
      <w:pPr>
        <w:pStyle w:val="2"/>
        <w:keepNext w:val="0"/>
        <w:keepLines w:val="0"/>
        <w:pageBreakBefore w:val="0"/>
        <w:kinsoku/>
        <w:overflowPunct/>
        <w:topLinePunct w:val="0"/>
        <w:autoSpaceDE/>
        <w:autoSpaceDN/>
        <w:bidi w:val="0"/>
        <w:adjustRightInd/>
        <w:spacing w:line="560" w:lineRule="exact"/>
        <w:ind w:firstLine="640" w:firstLineChars="200"/>
        <w:jc w:val="left"/>
        <w:rPr>
          <w:rFonts w:hint="eastAsia" w:ascii="黑体" w:hAnsi="黑体" w:eastAsia="黑体" w:cs="黑体"/>
          <w:b w:val="0"/>
          <w:bCs w:val="0"/>
          <w:sz w:val="32"/>
          <w:szCs w:val="32"/>
        </w:rPr>
      </w:pPr>
      <w:bookmarkStart w:id="0" w:name="_Toc147282123"/>
      <w:bookmarkStart w:id="1" w:name="_Toc416952965"/>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w:t>
      </w:r>
      <w:bookmarkEnd w:id="0"/>
      <w:bookmarkEnd w:id="1"/>
      <w:bookmarkStart w:id="2" w:name="_Hlt509649412"/>
      <w:bookmarkEnd w:id="2"/>
      <w:r>
        <w:rPr>
          <w:rFonts w:hint="eastAsia" w:ascii="黑体" w:hAnsi="黑体" w:eastAsia="黑体" w:cs="黑体"/>
          <w:b w:val="0"/>
          <w:bCs w:val="0"/>
          <w:sz w:val="32"/>
          <w:szCs w:val="32"/>
        </w:rPr>
        <w:t>价格征询</w:t>
      </w:r>
    </w:p>
    <w:p w14:paraId="096390F3">
      <w:pPr>
        <w:pStyle w:val="3"/>
        <w:keepNext w:val="0"/>
        <w:keepLines w:val="0"/>
        <w:pageBreakBefore w:val="0"/>
        <w:numPr>
          <w:ilvl w:val="0"/>
          <w:numId w:val="0"/>
        </w:numPr>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1.1价格征询会由卫健委采购内控领导小组指定人员主持，邀请所有参询方、专家组成员参加，</w:t>
      </w:r>
      <w:r>
        <w:rPr>
          <w:rFonts w:hint="eastAsia"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rPr>
        <w:t>纪检监察部门对征询会全过程进行监督，参询方的代表人员应签到以证明其出席。</w:t>
      </w:r>
    </w:p>
    <w:p w14:paraId="4A00D832">
      <w:pPr>
        <w:pStyle w:val="3"/>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在纪检监察部门监督下，从专家库随机抽取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名医</w:t>
      </w:r>
      <w:r>
        <w:rPr>
          <w:rFonts w:hint="eastAsia" w:ascii="仿宋_GB2312" w:hAnsi="仿宋_GB2312" w:eastAsia="仿宋_GB2312" w:cs="仿宋_GB2312"/>
          <w:color w:val="auto"/>
          <w:sz w:val="32"/>
          <w:szCs w:val="32"/>
          <w:lang w:val="en-US" w:eastAsia="zh-CN"/>
        </w:rPr>
        <w:t>疗</w:t>
      </w:r>
      <w:r>
        <w:rPr>
          <w:rFonts w:hint="eastAsia" w:ascii="仿宋_GB2312" w:hAnsi="仿宋_GB2312" w:eastAsia="仿宋_GB2312" w:cs="仿宋_GB2312"/>
          <w:color w:val="auto"/>
          <w:sz w:val="32"/>
          <w:szCs w:val="32"/>
        </w:rPr>
        <w:t>装备专家组成临时专家组，并由专家组成员推荐一名专家为此次价格征询会专家组组长。</w:t>
      </w:r>
    </w:p>
    <w:p w14:paraId="1C3381B7">
      <w:pPr>
        <w:pStyle w:val="4"/>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1.3价格征询应做好记录。</w:t>
      </w:r>
    </w:p>
    <w:p w14:paraId="4D8C91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参询报价</w:t>
      </w:r>
    </w:p>
    <w:p w14:paraId="7215ED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参询企业应当就参询项目中全部项目进行折扣率报价。</w:t>
      </w:r>
    </w:p>
    <w:p w14:paraId="50E7B2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报价含税、人工费等一切费用。</w:t>
      </w:r>
    </w:p>
    <w:p w14:paraId="473F9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评审原则与标准</w:t>
      </w:r>
    </w:p>
    <w:p w14:paraId="1255AD0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 xml:space="preserve">1.1 </w:t>
      </w:r>
      <w:r>
        <w:rPr>
          <w:rFonts w:hint="eastAsia" w:ascii="仿宋_GB2312" w:hAnsi="仿宋_GB2312" w:eastAsia="仿宋_GB2312" w:cs="仿宋_GB2312"/>
          <w:color w:val="auto"/>
          <w:spacing w:val="-6"/>
          <w:sz w:val="32"/>
          <w:szCs w:val="32"/>
          <w:lang w:eastAsia="zh-CN"/>
        </w:rPr>
        <w:t>征询公告、参</w:t>
      </w:r>
      <w:r>
        <w:rPr>
          <w:rFonts w:hint="eastAsia" w:ascii="仿宋_GB2312" w:hAnsi="仿宋_GB2312" w:eastAsia="仿宋_GB2312" w:cs="仿宋_GB2312"/>
          <w:color w:val="auto"/>
          <w:spacing w:val="-6"/>
          <w:sz w:val="32"/>
          <w:szCs w:val="32"/>
        </w:rPr>
        <w:t>询</w:t>
      </w:r>
      <w:r>
        <w:rPr>
          <w:rFonts w:hint="eastAsia" w:ascii="仿宋_GB2312" w:hAnsi="仿宋_GB2312" w:eastAsia="仿宋_GB2312" w:cs="仿宋_GB2312"/>
          <w:color w:val="auto"/>
          <w:spacing w:val="-6"/>
          <w:sz w:val="32"/>
          <w:szCs w:val="32"/>
          <w:lang w:eastAsia="zh-CN"/>
        </w:rPr>
        <w:t>材料</w:t>
      </w:r>
      <w:r>
        <w:rPr>
          <w:rFonts w:hint="eastAsia" w:ascii="仿宋_GB2312" w:hAnsi="仿宋_GB2312" w:eastAsia="仿宋_GB2312" w:cs="仿宋_GB2312"/>
          <w:color w:val="auto"/>
          <w:spacing w:val="-6"/>
          <w:sz w:val="32"/>
          <w:szCs w:val="32"/>
        </w:rPr>
        <w:t>及相关的法律法规为评审依据。</w:t>
      </w:r>
    </w:p>
    <w:p w14:paraId="26DC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1.2科学评估、集体决策，体现公开、公平、公正。</w:t>
      </w:r>
    </w:p>
    <w:p w14:paraId="4B4A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1.3质量优先、价格合理、售后有保障。</w:t>
      </w:r>
    </w:p>
    <w:p w14:paraId="33114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1.4以综合评价为</w:t>
      </w:r>
      <w:r>
        <w:rPr>
          <w:rFonts w:hint="eastAsia" w:ascii="仿宋_GB2312" w:hAnsi="仿宋_GB2312" w:eastAsia="仿宋_GB2312" w:cs="仿宋_GB2312"/>
          <w:color w:val="auto"/>
          <w:sz w:val="32"/>
          <w:szCs w:val="32"/>
          <w:lang w:eastAsia="zh-CN"/>
        </w:rPr>
        <w:t>原则，</w:t>
      </w:r>
      <w:r>
        <w:rPr>
          <w:rFonts w:hint="eastAsia" w:ascii="仿宋_GB2312" w:hAnsi="仿宋_GB2312" w:eastAsia="仿宋_GB2312" w:cs="仿宋_GB2312"/>
          <w:color w:val="auto"/>
          <w:sz w:val="32"/>
          <w:szCs w:val="32"/>
          <w:u w:val="none"/>
          <w:lang w:eastAsia="zh-CN"/>
        </w:rPr>
        <w:t>性价比优先</w:t>
      </w:r>
      <w:r>
        <w:rPr>
          <w:rFonts w:hint="eastAsia" w:ascii="仿宋_GB2312" w:hAnsi="仿宋_GB2312" w:eastAsia="仿宋_GB2312" w:cs="仿宋_GB2312"/>
          <w:color w:val="auto"/>
          <w:sz w:val="32"/>
          <w:szCs w:val="32"/>
          <w:u w:val="none"/>
        </w:rPr>
        <w:t>。</w:t>
      </w:r>
    </w:p>
    <w:p w14:paraId="5D6E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38D0B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4E297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p>
    <w:p w14:paraId="03919254">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上饶市广丰区中医院</w:t>
      </w:r>
    </w:p>
    <w:p w14:paraId="0EB076F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2025年8月25日</w:t>
      </w:r>
    </w:p>
    <w:p w14:paraId="1D9D6161">
      <w:pPr>
        <w:keepNext w:val="0"/>
        <w:keepLines w:val="0"/>
        <w:pageBreakBefore w:val="0"/>
        <w:kinsoku/>
        <w:overflowPunct/>
        <w:topLinePunct w:val="0"/>
        <w:autoSpaceDE/>
        <w:autoSpaceDN/>
        <w:bidi w:val="0"/>
        <w:adjustRightInd/>
        <w:spacing w:line="560" w:lineRule="exact"/>
        <w:jc w:val="right"/>
        <w:rPr>
          <w:rFonts w:hint="eastAsia" w:ascii="仿宋" w:hAnsi="仿宋" w:eastAsia="仿宋" w:cs="仿宋"/>
          <w:color w:val="auto"/>
          <w:sz w:val="32"/>
          <w:szCs w:val="32"/>
          <w:lang w:eastAsia="zh-CN"/>
        </w:rPr>
      </w:pPr>
    </w:p>
    <w:p w14:paraId="575B5040">
      <w:pPr>
        <w:keepNext w:val="0"/>
        <w:keepLines w:val="0"/>
        <w:pageBreakBefore w:val="0"/>
        <w:kinsoku/>
        <w:wordWrap w:val="0"/>
        <w:overflowPunct/>
        <w:topLinePunct w:val="0"/>
        <w:autoSpaceDE/>
        <w:autoSpaceDN/>
        <w:bidi w:val="0"/>
        <w:adjustRightInd/>
        <w:spacing w:line="560" w:lineRule="exact"/>
        <w:jc w:val="right"/>
        <w:rPr>
          <w:rFonts w:hint="default" w:ascii="仿宋" w:hAnsi="仿宋" w:eastAsia="仿宋" w:cs="仿宋"/>
          <w:color w:val="auto"/>
          <w:sz w:val="32"/>
          <w:szCs w:val="32"/>
          <w:lang w:val="en-US" w:eastAsia="zh-CN"/>
        </w:rPr>
      </w:pPr>
      <w:bookmarkStart w:id="3" w:name="_GoBack"/>
      <w:bookmarkEnd w:id="3"/>
    </w:p>
    <w:p w14:paraId="12904228">
      <w:pPr>
        <w:wordWrap w:val="0"/>
        <w:spacing w:line="500" w:lineRule="exact"/>
        <w:jc w:val="left"/>
        <w:rPr>
          <w:rFonts w:hint="eastAsia" w:ascii="宋体" w:hAnsi="宋体" w:eastAsia="宋体" w:cs="宋体"/>
          <w:sz w:val="24"/>
          <w:szCs w:val="24"/>
        </w:rPr>
      </w:pPr>
    </w:p>
    <w:p w14:paraId="1D685323">
      <w:pPr>
        <w:wordWrap w:val="0"/>
        <w:spacing w:line="500" w:lineRule="exact"/>
        <w:jc w:val="left"/>
        <w:rPr>
          <w:rFonts w:hint="eastAsia" w:ascii="宋体" w:hAnsi="宋体" w:eastAsia="宋体" w:cs="宋体"/>
          <w:sz w:val="24"/>
          <w:szCs w:val="24"/>
        </w:rPr>
      </w:pPr>
    </w:p>
    <w:p w14:paraId="0839CC9D">
      <w:pPr>
        <w:wordWrap w:val="0"/>
        <w:spacing w:line="500" w:lineRule="exact"/>
        <w:jc w:val="left"/>
        <w:rPr>
          <w:rFonts w:hint="eastAsia" w:ascii="宋体" w:hAnsi="宋体" w:eastAsia="宋体" w:cs="宋体"/>
          <w:sz w:val="24"/>
          <w:szCs w:val="24"/>
        </w:rPr>
      </w:pPr>
    </w:p>
    <w:p w14:paraId="0A0E55F0">
      <w:pPr>
        <w:wordWrap w:val="0"/>
        <w:spacing w:line="500" w:lineRule="exact"/>
        <w:jc w:val="left"/>
        <w:rPr>
          <w:rFonts w:hint="eastAsia" w:ascii="宋体" w:hAnsi="宋体" w:eastAsia="宋体" w:cs="宋体"/>
          <w:sz w:val="24"/>
          <w:szCs w:val="24"/>
        </w:rPr>
      </w:pPr>
    </w:p>
    <w:p w14:paraId="584545C8">
      <w:pPr>
        <w:wordWrap w:val="0"/>
        <w:spacing w:line="500" w:lineRule="exact"/>
        <w:jc w:val="left"/>
        <w:rPr>
          <w:rFonts w:hint="eastAsia" w:ascii="宋体" w:hAnsi="宋体" w:eastAsia="宋体" w:cs="宋体"/>
          <w:sz w:val="24"/>
          <w:szCs w:val="24"/>
        </w:rPr>
      </w:pPr>
    </w:p>
    <w:p w14:paraId="11DF2957">
      <w:pPr>
        <w:wordWrap w:val="0"/>
        <w:spacing w:line="500" w:lineRule="exact"/>
        <w:jc w:val="left"/>
        <w:rPr>
          <w:rFonts w:hint="eastAsia" w:ascii="宋体" w:hAnsi="宋体" w:eastAsia="宋体" w:cs="宋体"/>
          <w:sz w:val="24"/>
          <w:szCs w:val="24"/>
        </w:rPr>
      </w:pPr>
    </w:p>
    <w:p w14:paraId="6D8ECE2E">
      <w:pPr>
        <w:wordWrap w:val="0"/>
        <w:spacing w:line="500" w:lineRule="exact"/>
        <w:jc w:val="left"/>
        <w:rPr>
          <w:rFonts w:hint="eastAsia" w:ascii="宋体" w:hAnsi="宋体" w:eastAsia="宋体" w:cs="宋体"/>
          <w:sz w:val="24"/>
          <w:szCs w:val="24"/>
        </w:rPr>
      </w:pPr>
    </w:p>
    <w:p w14:paraId="00793A10">
      <w:pPr>
        <w:wordWrap w:val="0"/>
        <w:spacing w:line="500" w:lineRule="exact"/>
        <w:jc w:val="left"/>
        <w:rPr>
          <w:rFonts w:hint="eastAsia" w:ascii="宋体" w:hAnsi="宋体" w:eastAsia="宋体" w:cs="宋体"/>
          <w:sz w:val="24"/>
          <w:szCs w:val="24"/>
        </w:rPr>
      </w:pPr>
    </w:p>
    <w:p w14:paraId="1B7EB28A">
      <w:pPr>
        <w:wordWrap w:val="0"/>
        <w:spacing w:line="500" w:lineRule="exact"/>
        <w:jc w:val="left"/>
        <w:rPr>
          <w:rFonts w:hint="eastAsia" w:ascii="宋体" w:hAnsi="宋体" w:eastAsia="宋体" w:cs="宋体"/>
          <w:sz w:val="24"/>
          <w:szCs w:val="24"/>
        </w:rPr>
      </w:pPr>
    </w:p>
    <w:p w14:paraId="023BA7E9">
      <w:pPr>
        <w:wordWrap w:val="0"/>
        <w:spacing w:line="500" w:lineRule="exact"/>
        <w:jc w:val="left"/>
        <w:rPr>
          <w:rFonts w:hint="eastAsia" w:ascii="宋体" w:hAnsi="宋体" w:eastAsia="宋体" w:cs="宋体"/>
          <w:sz w:val="24"/>
          <w:szCs w:val="24"/>
        </w:rPr>
      </w:pPr>
    </w:p>
    <w:p w14:paraId="073C29C0">
      <w:pPr>
        <w:wordWrap w:val="0"/>
        <w:spacing w:line="500" w:lineRule="exact"/>
        <w:jc w:val="left"/>
        <w:rPr>
          <w:rFonts w:hint="eastAsia" w:ascii="宋体" w:hAnsi="宋体" w:eastAsia="宋体" w:cs="宋体"/>
          <w:sz w:val="24"/>
          <w:szCs w:val="24"/>
        </w:rPr>
      </w:pPr>
    </w:p>
    <w:p w14:paraId="6FCC36B5">
      <w:pPr>
        <w:wordWrap w:val="0"/>
        <w:spacing w:line="500" w:lineRule="exact"/>
        <w:jc w:val="left"/>
        <w:rPr>
          <w:rFonts w:hint="eastAsia" w:ascii="宋体" w:hAnsi="宋体" w:eastAsia="宋体" w:cs="宋体"/>
          <w:sz w:val="24"/>
          <w:szCs w:val="24"/>
        </w:rPr>
      </w:pPr>
    </w:p>
    <w:p w14:paraId="53264444">
      <w:pPr>
        <w:wordWrap w:val="0"/>
        <w:spacing w:line="500" w:lineRule="exact"/>
        <w:jc w:val="left"/>
        <w:rPr>
          <w:rFonts w:hint="eastAsia" w:ascii="宋体" w:hAnsi="宋体" w:eastAsia="宋体" w:cs="宋体"/>
          <w:sz w:val="24"/>
          <w:szCs w:val="24"/>
        </w:rPr>
      </w:pPr>
    </w:p>
    <w:p w14:paraId="3ABD80B0">
      <w:pPr>
        <w:wordWrap w:val="0"/>
        <w:spacing w:line="500" w:lineRule="exact"/>
        <w:ind w:firstLine="480" w:firstLineChars="15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w:t>
      </w:r>
    </w:p>
    <w:p w14:paraId="326B5CC9">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计量检测清单报价表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4"/>
        <w:gridCol w:w="1075"/>
        <w:gridCol w:w="1414"/>
        <w:gridCol w:w="1882"/>
        <w:gridCol w:w="1882"/>
      </w:tblGrid>
      <w:tr w14:paraId="65B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C296BFD">
            <w:pPr>
              <w:jc w:val="center"/>
              <w:rPr>
                <w:rFonts w:hint="default"/>
                <w:vertAlign w:val="baseline"/>
                <w:lang w:val="en-US" w:eastAsia="zh-CN"/>
              </w:rPr>
            </w:pPr>
            <w:r>
              <w:rPr>
                <w:rFonts w:hint="eastAsia"/>
                <w:vertAlign w:val="baseline"/>
                <w:lang w:val="en-US" w:eastAsia="zh-CN"/>
              </w:rPr>
              <w:t>序号</w:t>
            </w:r>
          </w:p>
        </w:tc>
        <w:tc>
          <w:tcPr>
            <w:tcW w:w="1564" w:type="dxa"/>
          </w:tcPr>
          <w:p w14:paraId="327D7AA1">
            <w:pPr>
              <w:jc w:val="center"/>
              <w:rPr>
                <w:rFonts w:hint="default"/>
                <w:vertAlign w:val="baseline"/>
                <w:lang w:val="en-US" w:eastAsia="zh-CN"/>
              </w:rPr>
            </w:pPr>
            <w:r>
              <w:rPr>
                <w:rFonts w:hint="eastAsia"/>
                <w:vertAlign w:val="baseline"/>
                <w:lang w:val="en-US" w:eastAsia="zh-CN"/>
              </w:rPr>
              <w:t>计量器具</w:t>
            </w:r>
          </w:p>
        </w:tc>
        <w:tc>
          <w:tcPr>
            <w:tcW w:w="1075" w:type="dxa"/>
          </w:tcPr>
          <w:p w14:paraId="76F71619">
            <w:pPr>
              <w:jc w:val="center"/>
              <w:rPr>
                <w:rFonts w:hint="default"/>
                <w:vertAlign w:val="baseline"/>
                <w:lang w:val="en-US" w:eastAsia="zh-CN"/>
              </w:rPr>
            </w:pPr>
            <w:r>
              <w:rPr>
                <w:rFonts w:hint="eastAsia"/>
                <w:vertAlign w:val="baseline"/>
                <w:lang w:val="en-US" w:eastAsia="zh-CN"/>
              </w:rPr>
              <w:t>数量</w:t>
            </w:r>
          </w:p>
        </w:tc>
        <w:tc>
          <w:tcPr>
            <w:tcW w:w="1414" w:type="dxa"/>
          </w:tcPr>
          <w:p w14:paraId="12646CD8">
            <w:pPr>
              <w:jc w:val="center"/>
              <w:rPr>
                <w:rFonts w:hint="default"/>
                <w:vertAlign w:val="baseline"/>
                <w:lang w:val="en-US" w:eastAsia="zh-CN"/>
              </w:rPr>
            </w:pPr>
            <w:r>
              <w:rPr>
                <w:rFonts w:hint="eastAsia"/>
                <w:vertAlign w:val="baseline"/>
                <w:lang w:val="en-US" w:eastAsia="zh-CN"/>
              </w:rPr>
              <w:t>单价（元）</w:t>
            </w:r>
          </w:p>
        </w:tc>
        <w:tc>
          <w:tcPr>
            <w:tcW w:w="1882" w:type="dxa"/>
          </w:tcPr>
          <w:p w14:paraId="2D2EDD65">
            <w:pPr>
              <w:jc w:val="center"/>
              <w:rPr>
                <w:rFonts w:hint="default"/>
                <w:vertAlign w:val="baseline"/>
                <w:lang w:val="en-US" w:eastAsia="zh-CN"/>
              </w:rPr>
            </w:pPr>
            <w:r>
              <w:rPr>
                <w:rFonts w:hint="eastAsia"/>
                <w:vertAlign w:val="baseline"/>
                <w:lang w:val="en-US" w:eastAsia="zh-CN"/>
              </w:rPr>
              <w:t>总价（元）</w:t>
            </w:r>
          </w:p>
        </w:tc>
        <w:tc>
          <w:tcPr>
            <w:tcW w:w="1882" w:type="dxa"/>
          </w:tcPr>
          <w:p w14:paraId="3E8394CD">
            <w:pPr>
              <w:jc w:val="center"/>
              <w:rPr>
                <w:rFonts w:hint="default"/>
                <w:vertAlign w:val="baseline"/>
                <w:lang w:val="en-US" w:eastAsia="zh-CN"/>
              </w:rPr>
            </w:pPr>
            <w:r>
              <w:rPr>
                <w:rFonts w:hint="eastAsia"/>
                <w:vertAlign w:val="baseline"/>
                <w:lang w:val="en-US" w:eastAsia="zh-CN"/>
              </w:rPr>
              <w:t>备注</w:t>
            </w:r>
          </w:p>
        </w:tc>
      </w:tr>
      <w:tr w14:paraId="2D03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3" w:type="dxa"/>
          </w:tcPr>
          <w:p w14:paraId="666B5A29">
            <w:pPr>
              <w:jc w:val="center"/>
              <w:rPr>
                <w:rFonts w:hint="default"/>
                <w:vertAlign w:val="baseline"/>
                <w:lang w:val="en-US" w:eastAsia="zh-CN"/>
              </w:rPr>
            </w:pPr>
            <w:r>
              <w:rPr>
                <w:rFonts w:hint="eastAsia"/>
                <w:vertAlign w:val="baseline"/>
                <w:lang w:val="en-US" w:eastAsia="zh-CN"/>
              </w:rPr>
              <w:t>1</w:t>
            </w:r>
          </w:p>
        </w:tc>
        <w:tc>
          <w:tcPr>
            <w:tcW w:w="1564" w:type="dxa"/>
          </w:tcPr>
          <w:p w14:paraId="7ECA6563">
            <w:pPr>
              <w:jc w:val="center"/>
              <w:rPr>
                <w:rFonts w:hint="default"/>
                <w:vertAlign w:val="baseline"/>
                <w:lang w:val="en-US" w:eastAsia="zh-CN"/>
              </w:rPr>
            </w:pPr>
            <w:r>
              <w:rPr>
                <w:rFonts w:hint="eastAsia"/>
                <w:vertAlign w:val="baseline"/>
                <w:lang w:val="en-US" w:eastAsia="zh-CN"/>
              </w:rPr>
              <w:t>除颤监护仪</w:t>
            </w:r>
          </w:p>
        </w:tc>
        <w:tc>
          <w:tcPr>
            <w:tcW w:w="1075" w:type="dxa"/>
          </w:tcPr>
          <w:p w14:paraId="6E17A7D8">
            <w:pPr>
              <w:jc w:val="center"/>
              <w:rPr>
                <w:rFonts w:hint="default"/>
                <w:vertAlign w:val="baseline"/>
                <w:lang w:val="en-US" w:eastAsia="zh-CN"/>
              </w:rPr>
            </w:pPr>
            <w:r>
              <w:rPr>
                <w:rFonts w:hint="eastAsia"/>
                <w:vertAlign w:val="baseline"/>
                <w:lang w:val="en-US" w:eastAsia="zh-CN"/>
              </w:rPr>
              <w:t>5</w:t>
            </w:r>
          </w:p>
        </w:tc>
        <w:tc>
          <w:tcPr>
            <w:tcW w:w="1414" w:type="dxa"/>
          </w:tcPr>
          <w:p w14:paraId="54688C8A">
            <w:pPr>
              <w:jc w:val="center"/>
              <w:rPr>
                <w:rFonts w:hint="default"/>
                <w:vertAlign w:val="baseline"/>
                <w:lang w:val="en-US" w:eastAsia="zh-CN"/>
              </w:rPr>
            </w:pPr>
            <w:r>
              <w:rPr>
                <w:rFonts w:hint="eastAsia"/>
                <w:vertAlign w:val="baseline"/>
                <w:lang w:val="en-US" w:eastAsia="zh-CN"/>
              </w:rPr>
              <w:t>1500</w:t>
            </w:r>
          </w:p>
        </w:tc>
        <w:tc>
          <w:tcPr>
            <w:tcW w:w="1882" w:type="dxa"/>
          </w:tcPr>
          <w:p w14:paraId="57C51FB3">
            <w:pPr>
              <w:jc w:val="center"/>
              <w:rPr>
                <w:rFonts w:hint="default"/>
                <w:vertAlign w:val="baseline"/>
                <w:lang w:val="en-US" w:eastAsia="zh-CN"/>
              </w:rPr>
            </w:pPr>
            <w:r>
              <w:rPr>
                <w:rFonts w:hint="eastAsia"/>
                <w:vertAlign w:val="baseline"/>
                <w:lang w:val="en-US" w:eastAsia="zh-CN"/>
              </w:rPr>
              <w:t>7500</w:t>
            </w:r>
          </w:p>
        </w:tc>
        <w:tc>
          <w:tcPr>
            <w:tcW w:w="1882" w:type="dxa"/>
          </w:tcPr>
          <w:p w14:paraId="5C2B8A2C">
            <w:pPr>
              <w:jc w:val="center"/>
              <w:rPr>
                <w:rFonts w:hint="eastAsia"/>
                <w:vertAlign w:val="baseline"/>
                <w:lang w:val="en-US" w:eastAsia="zh-CN"/>
              </w:rPr>
            </w:pPr>
          </w:p>
        </w:tc>
      </w:tr>
      <w:tr w14:paraId="0B78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68DFEAF">
            <w:pPr>
              <w:jc w:val="center"/>
              <w:rPr>
                <w:rFonts w:hint="default"/>
                <w:vertAlign w:val="baseline"/>
                <w:lang w:val="en-US" w:eastAsia="zh-CN"/>
              </w:rPr>
            </w:pPr>
            <w:r>
              <w:rPr>
                <w:rFonts w:hint="eastAsia"/>
                <w:vertAlign w:val="baseline"/>
                <w:lang w:val="en-US" w:eastAsia="zh-CN"/>
              </w:rPr>
              <w:t>2</w:t>
            </w:r>
          </w:p>
        </w:tc>
        <w:tc>
          <w:tcPr>
            <w:tcW w:w="1564" w:type="dxa"/>
          </w:tcPr>
          <w:p w14:paraId="4544B7AB">
            <w:pPr>
              <w:jc w:val="center"/>
              <w:rPr>
                <w:rFonts w:hint="default"/>
                <w:vertAlign w:val="baseline"/>
                <w:lang w:val="en-US" w:eastAsia="zh-CN"/>
              </w:rPr>
            </w:pPr>
            <w:r>
              <w:rPr>
                <w:rFonts w:hint="eastAsia"/>
                <w:vertAlign w:val="baseline"/>
                <w:lang w:val="en-US" w:eastAsia="zh-CN"/>
              </w:rPr>
              <w:t>呼吸机</w:t>
            </w:r>
          </w:p>
        </w:tc>
        <w:tc>
          <w:tcPr>
            <w:tcW w:w="1075" w:type="dxa"/>
          </w:tcPr>
          <w:p w14:paraId="6C61DF79">
            <w:pPr>
              <w:jc w:val="center"/>
              <w:rPr>
                <w:rFonts w:hint="default"/>
                <w:vertAlign w:val="baseline"/>
                <w:lang w:val="en-US" w:eastAsia="zh-CN"/>
              </w:rPr>
            </w:pPr>
            <w:r>
              <w:rPr>
                <w:rFonts w:hint="eastAsia"/>
                <w:vertAlign w:val="baseline"/>
                <w:lang w:val="en-US" w:eastAsia="zh-CN"/>
              </w:rPr>
              <w:t>4</w:t>
            </w:r>
          </w:p>
        </w:tc>
        <w:tc>
          <w:tcPr>
            <w:tcW w:w="1414" w:type="dxa"/>
          </w:tcPr>
          <w:p w14:paraId="3BCAB64C">
            <w:pPr>
              <w:jc w:val="center"/>
              <w:rPr>
                <w:rFonts w:hint="default"/>
                <w:vertAlign w:val="baseline"/>
                <w:lang w:val="en-US" w:eastAsia="zh-CN"/>
              </w:rPr>
            </w:pPr>
            <w:r>
              <w:rPr>
                <w:rFonts w:hint="eastAsia"/>
                <w:vertAlign w:val="baseline"/>
                <w:lang w:val="en-US" w:eastAsia="zh-CN"/>
              </w:rPr>
              <w:t>1500</w:t>
            </w:r>
          </w:p>
        </w:tc>
        <w:tc>
          <w:tcPr>
            <w:tcW w:w="1882" w:type="dxa"/>
          </w:tcPr>
          <w:p w14:paraId="6249FE19">
            <w:pPr>
              <w:jc w:val="center"/>
              <w:rPr>
                <w:rFonts w:hint="default"/>
                <w:vertAlign w:val="baseline"/>
                <w:lang w:val="en-US" w:eastAsia="zh-CN"/>
              </w:rPr>
            </w:pPr>
            <w:r>
              <w:rPr>
                <w:rFonts w:hint="eastAsia"/>
                <w:vertAlign w:val="baseline"/>
                <w:lang w:val="en-US" w:eastAsia="zh-CN"/>
              </w:rPr>
              <w:t>6000</w:t>
            </w:r>
          </w:p>
        </w:tc>
        <w:tc>
          <w:tcPr>
            <w:tcW w:w="1882" w:type="dxa"/>
          </w:tcPr>
          <w:p w14:paraId="52E474B1">
            <w:pPr>
              <w:jc w:val="center"/>
              <w:rPr>
                <w:rFonts w:hint="eastAsia"/>
                <w:vertAlign w:val="baseline"/>
                <w:lang w:val="en-US" w:eastAsia="zh-CN"/>
              </w:rPr>
            </w:pPr>
          </w:p>
        </w:tc>
      </w:tr>
      <w:tr w14:paraId="5F25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AD01FE">
            <w:pPr>
              <w:jc w:val="center"/>
              <w:rPr>
                <w:rFonts w:hint="default"/>
                <w:vertAlign w:val="baseline"/>
                <w:lang w:val="en-US" w:eastAsia="zh-CN"/>
              </w:rPr>
            </w:pPr>
            <w:r>
              <w:rPr>
                <w:rFonts w:hint="eastAsia"/>
                <w:vertAlign w:val="baseline"/>
                <w:lang w:val="en-US" w:eastAsia="zh-CN"/>
              </w:rPr>
              <w:t>3</w:t>
            </w:r>
          </w:p>
        </w:tc>
        <w:tc>
          <w:tcPr>
            <w:tcW w:w="1564" w:type="dxa"/>
          </w:tcPr>
          <w:p w14:paraId="19D9B7D3">
            <w:pPr>
              <w:jc w:val="center"/>
              <w:rPr>
                <w:rFonts w:hint="default"/>
                <w:vertAlign w:val="baseline"/>
                <w:lang w:val="en-US" w:eastAsia="zh-CN"/>
              </w:rPr>
            </w:pPr>
            <w:r>
              <w:rPr>
                <w:rFonts w:hint="eastAsia"/>
                <w:vertAlign w:val="baseline"/>
                <w:lang w:val="en-US" w:eastAsia="zh-CN"/>
              </w:rPr>
              <w:t>输注泵</w:t>
            </w:r>
          </w:p>
        </w:tc>
        <w:tc>
          <w:tcPr>
            <w:tcW w:w="1075" w:type="dxa"/>
          </w:tcPr>
          <w:p w14:paraId="39C8EAC1">
            <w:pPr>
              <w:jc w:val="center"/>
              <w:rPr>
                <w:rFonts w:hint="default"/>
                <w:vertAlign w:val="baseline"/>
                <w:lang w:val="en-US" w:eastAsia="zh-CN"/>
              </w:rPr>
            </w:pPr>
            <w:r>
              <w:rPr>
                <w:rFonts w:hint="eastAsia"/>
                <w:vertAlign w:val="baseline"/>
                <w:lang w:val="en-US" w:eastAsia="zh-CN"/>
              </w:rPr>
              <w:t>3</w:t>
            </w:r>
          </w:p>
        </w:tc>
        <w:tc>
          <w:tcPr>
            <w:tcW w:w="1414" w:type="dxa"/>
          </w:tcPr>
          <w:p w14:paraId="1442178E">
            <w:pPr>
              <w:jc w:val="center"/>
              <w:rPr>
                <w:rFonts w:hint="default"/>
                <w:vertAlign w:val="baseline"/>
                <w:lang w:val="en-US" w:eastAsia="zh-CN"/>
              </w:rPr>
            </w:pPr>
            <w:r>
              <w:rPr>
                <w:rFonts w:hint="eastAsia"/>
                <w:vertAlign w:val="baseline"/>
                <w:lang w:val="en-US" w:eastAsia="zh-CN"/>
              </w:rPr>
              <w:t>600</w:t>
            </w:r>
          </w:p>
        </w:tc>
        <w:tc>
          <w:tcPr>
            <w:tcW w:w="1882" w:type="dxa"/>
          </w:tcPr>
          <w:p w14:paraId="51ED0870">
            <w:pPr>
              <w:jc w:val="center"/>
              <w:rPr>
                <w:rFonts w:hint="default"/>
                <w:vertAlign w:val="baseline"/>
                <w:lang w:val="en-US" w:eastAsia="zh-CN"/>
              </w:rPr>
            </w:pPr>
            <w:r>
              <w:rPr>
                <w:rFonts w:hint="eastAsia"/>
                <w:vertAlign w:val="baseline"/>
                <w:lang w:val="en-US" w:eastAsia="zh-CN"/>
              </w:rPr>
              <w:t>1800</w:t>
            </w:r>
          </w:p>
        </w:tc>
        <w:tc>
          <w:tcPr>
            <w:tcW w:w="1882" w:type="dxa"/>
          </w:tcPr>
          <w:p w14:paraId="1DD5D348">
            <w:pPr>
              <w:jc w:val="center"/>
              <w:rPr>
                <w:rFonts w:hint="eastAsia"/>
                <w:vertAlign w:val="baseline"/>
                <w:lang w:val="en-US" w:eastAsia="zh-CN"/>
              </w:rPr>
            </w:pPr>
          </w:p>
        </w:tc>
      </w:tr>
      <w:tr w14:paraId="0006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4C91A78">
            <w:pPr>
              <w:jc w:val="center"/>
              <w:rPr>
                <w:rFonts w:hint="default"/>
                <w:vertAlign w:val="baseline"/>
                <w:lang w:val="en-US" w:eastAsia="zh-CN"/>
              </w:rPr>
            </w:pPr>
            <w:r>
              <w:rPr>
                <w:rFonts w:hint="eastAsia"/>
                <w:vertAlign w:val="baseline"/>
                <w:lang w:val="en-US" w:eastAsia="zh-CN"/>
              </w:rPr>
              <w:t>4</w:t>
            </w:r>
          </w:p>
        </w:tc>
        <w:tc>
          <w:tcPr>
            <w:tcW w:w="1564" w:type="dxa"/>
          </w:tcPr>
          <w:p w14:paraId="7C72DCD5">
            <w:pPr>
              <w:jc w:val="center"/>
              <w:rPr>
                <w:rFonts w:hint="default"/>
                <w:vertAlign w:val="baseline"/>
                <w:lang w:val="en-US" w:eastAsia="zh-CN"/>
              </w:rPr>
            </w:pPr>
            <w:r>
              <w:rPr>
                <w:rFonts w:hint="eastAsia"/>
                <w:vertAlign w:val="baseline"/>
                <w:lang w:val="en-US" w:eastAsia="zh-CN"/>
              </w:rPr>
              <w:t>新生儿暖箱</w:t>
            </w:r>
          </w:p>
        </w:tc>
        <w:tc>
          <w:tcPr>
            <w:tcW w:w="1075" w:type="dxa"/>
          </w:tcPr>
          <w:p w14:paraId="067AC8E3">
            <w:pPr>
              <w:jc w:val="center"/>
              <w:rPr>
                <w:rFonts w:hint="default"/>
                <w:vertAlign w:val="baseline"/>
                <w:lang w:val="en-US" w:eastAsia="zh-CN"/>
              </w:rPr>
            </w:pPr>
            <w:r>
              <w:rPr>
                <w:rFonts w:hint="eastAsia"/>
                <w:vertAlign w:val="baseline"/>
                <w:lang w:val="en-US" w:eastAsia="zh-CN"/>
              </w:rPr>
              <w:t>1</w:t>
            </w:r>
          </w:p>
        </w:tc>
        <w:tc>
          <w:tcPr>
            <w:tcW w:w="1414" w:type="dxa"/>
          </w:tcPr>
          <w:p w14:paraId="1BD3EEF6">
            <w:pPr>
              <w:jc w:val="center"/>
              <w:rPr>
                <w:rFonts w:hint="default"/>
                <w:vertAlign w:val="baseline"/>
                <w:lang w:val="en-US" w:eastAsia="zh-CN"/>
              </w:rPr>
            </w:pPr>
            <w:r>
              <w:rPr>
                <w:rFonts w:hint="eastAsia"/>
                <w:vertAlign w:val="baseline"/>
                <w:lang w:val="en-US" w:eastAsia="zh-CN"/>
              </w:rPr>
              <w:t>840</w:t>
            </w:r>
          </w:p>
        </w:tc>
        <w:tc>
          <w:tcPr>
            <w:tcW w:w="1882" w:type="dxa"/>
          </w:tcPr>
          <w:p w14:paraId="5519F38D">
            <w:pPr>
              <w:jc w:val="center"/>
              <w:rPr>
                <w:rFonts w:hint="default"/>
                <w:vertAlign w:val="baseline"/>
                <w:lang w:val="en-US" w:eastAsia="zh-CN"/>
              </w:rPr>
            </w:pPr>
            <w:r>
              <w:rPr>
                <w:rFonts w:hint="eastAsia"/>
                <w:vertAlign w:val="baseline"/>
                <w:lang w:val="en-US" w:eastAsia="zh-CN"/>
              </w:rPr>
              <w:t>840</w:t>
            </w:r>
          </w:p>
        </w:tc>
        <w:tc>
          <w:tcPr>
            <w:tcW w:w="1882" w:type="dxa"/>
          </w:tcPr>
          <w:p w14:paraId="21D6722F">
            <w:pPr>
              <w:jc w:val="center"/>
              <w:rPr>
                <w:rFonts w:hint="eastAsia"/>
                <w:vertAlign w:val="baseline"/>
                <w:lang w:val="en-US" w:eastAsia="zh-CN"/>
              </w:rPr>
            </w:pPr>
          </w:p>
        </w:tc>
      </w:tr>
      <w:tr w14:paraId="485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8856BC5">
            <w:pPr>
              <w:jc w:val="center"/>
              <w:rPr>
                <w:rFonts w:hint="default"/>
                <w:vertAlign w:val="baseline"/>
                <w:lang w:val="en-US" w:eastAsia="zh-CN"/>
              </w:rPr>
            </w:pPr>
            <w:r>
              <w:rPr>
                <w:rFonts w:hint="eastAsia"/>
                <w:vertAlign w:val="baseline"/>
                <w:lang w:val="en-US" w:eastAsia="zh-CN"/>
              </w:rPr>
              <w:t>5</w:t>
            </w:r>
          </w:p>
        </w:tc>
        <w:tc>
          <w:tcPr>
            <w:tcW w:w="1564" w:type="dxa"/>
          </w:tcPr>
          <w:p w14:paraId="75440D83">
            <w:pPr>
              <w:jc w:val="center"/>
              <w:rPr>
                <w:rFonts w:hint="default"/>
                <w:vertAlign w:val="baseline"/>
                <w:lang w:val="en-US" w:eastAsia="zh-CN"/>
              </w:rPr>
            </w:pPr>
            <w:r>
              <w:rPr>
                <w:rFonts w:hint="eastAsia"/>
                <w:vertAlign w:val="baseline"/>
                <w:lang w:val="en-US" w:eastAsia="zh-CN"/>
              </w:rPr>
              <w:t>麻醉机</w:t>
            </w:r>
          </w:p>
        </w:tc>
        <w:tc>
          <w:tcPr>
            <w:tcW w:w="1075" w:type="dxa"/>
          </w:tcPr>
          <w:p w14:paraId="4485B142">
            <w:pPr>
              <w:jc w:val="center"/>
              <w:rPr>
                <w:rFonts w:hint="default"/>
                <w:vertAlign w:val="baseline"/>
                <w:lang w:val="en-US" w:eastAsia="zh-CN"/>
              </w:rPr>
            </w:pPr>
            <w:r>
              <w:rPr>
                <w:rFonts w:hint="eastAsia"/>
                <w:vertAlign w:val="baseline"/>
                <w:lang w:val="en-US" w:eastAsia="zh-CN"/>
              </w:rPr>
              <w:t>4</w:t>
            </w:r>
          </w:p>
        </w:tc>
        <w:tc>
          <w:tcPr>
            <w:tcW w:w="1414" w:type="dxa"/>
          </w:tcPr>
          <w:p w14:paraId="54186E81">
            <w:pPr>
              <w:jc w:val="center"/>
              <w:rPr>
                <w:rFonts w:hint="default"/>
                <w:vertAlign w:val="baseline"/>
                <w:lang w:val="en-US" w:eastAsia="zh-CN"/>
              </w:rPr>
            </w:pPr>
            <w:r>
              <w:rPr>
                <w:rFonts w:hint="eastAsia"/>
                <w:vertAlign w:val="baseline"/>
                <w:lang w:val="en-US" w:eastAsia="zh-CN"/>
              </w:rPr>
              <w:t>1500</w:t>
            </w:r>
          </w:p>
        </w:tc>
        <w:tc>
          <w:tcPr>
            <w:tcW w:w="1882" w:type="dxa"/>
          </w:tcPr>
          <w:p w14:paraId="675D3887">
            <w:pPr>
              <w:jc w:val="center"/>
              <w:rPr>
                <w:rFonts w:hint="default"/>
                <w:vertAlign w:val="baseline"/>
                <w:lang w:val="en-US" w:eastAsia="zh-CN"/>
              </w:rPr>
            </w:pPr>
            <w:r>
              <w:rPr>
                <w:rFonts w:hint="eastAsia"/>
                <w:vertAlign w:val="baseline"/>
                <w:lang w:val="en-US" w:eastAsia="zh-CN"/>
              </w:rPr>
              <w:t>6000</w:t>
            </w:r>
          </w:p>
        </w:tc>
        <w:tc>
          <w:tcPr>
            <w:tcW w:w="1882" w:type="dxa"/>
          </w:tcPr>
          <w:p w14:paraId="17717AF7">
            <w:pPr>
              <w:jc w:val="center"/>
              <w:rPr>
                <w:rFonts w:hint="eastAsia"/>
                <w:vertAlign w:val="baseline"/>
                <w:lang w:val="en-US" w:eastAsia="zh-CN"/>
              </w:rPr>
            </w:pPr>
          </w:p>
        </w:tc>
      </w:tr>
      <w:tr w14:paraId="60F6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1D8404">
            <w:pPr>
              <w:jc w:val="center"/>
              <w:rPr>
                <w:rFonts w:hint="default"/>
                <w:vertAlign w:val="baseline"/>
                <w:lang w:val="en-US" w:eastAsia="zh-CN"/>
              </w:rPr>
            </w:pPr>
            <w:r>
              <w:rPr>
                <w:rFonts w:hint="eastAsia"/>
                <w:vertAlign w:val="baseline"/>
                <w:lang w:val="en-US" w:eastAsia="zh-CN"/>
              </w:rPr>
              <w:t>6</w:t>
            </w:r>
          </w:p>
        </w:tc>
        <w:tc>
          <w:tcPr>
            <w:tcW w:w="1564" w:type="dxa"/>
          </w:tcPr>
          <w:p w14:paraId="73956D72">
            <w:pPr>
              <w:jc w:val="center"/>
              <w:rPr>
                <w:rFonts w:hint="default"/>
                <w:vertAlign w:val="baseline"/>
                <w:lang w:val="en-US" w:eastAsia="zh-CN"/>
              </w:rPr>
            </w:pPr>
            <w:r>
              <w:rPr>
                <w:rFonts w:hint="eastAsia"/>
                <w:vertAlign w:val="baseline"/>
                <w:lang w:val="en-US" w:eastAsia="zh-CN"/>
              </w:rPr>
              <w:t>高频电刀</w:t>
            </w:r>
          </w:p>
        </w:tc>
        <w:tc>
          <w:tcPr>
            <w:tcW w:w="1075" w:type="dxa"/>
          </w:tcPr>
          <w:p w14:paraId="709ABD26">
            <w:pPr>
              <w:jc w:val="center"/>
              <w:rPr>
                <w:rFonts w:hint="default"/>
                <w:vertAlign w:val="baseline"/>
                <w:lang w:val="en-US" w:eastAsia="zh-CN"/>
              </w:rPr>
            </w:pPr>
            <w:r>
              <w:rPr>
                <w:rFonts w:hint="eastAsia"/>
                <w:vertAlign w:val="baseline"/>
                <w:lang w:val="en-US" w:eastAsia="zh-CN"/>
              </w:rPr>
              <w:t>3</w:t>
            </w:r>
          </w:p>
        </w:tc>
        <w:tc>
          <w:tcPr>
            <w:tcW w:w="1414" w:type="dxa"/>
          </w:tcPr>
          <w:p w14:paraId="45C04E94">
            <w:pPr>
              <w:jc w:val="center"/>
              <w:rPr>
                <w:rFonts w:hint="default"/>
                <w:vertAlign w:val="baseline"/>
                <w:lang w:val="en-US" w:eastAsia="zh-CN"/>
              </w:rPr>
            </w:pPr>
            <w:r>
              <w:rPr>
                <w:rFonts w:hint="eastAsia"/>
                <w:vertAlign w:val="baseline"/>
                <w:lang w:val="en-US" w:eastAsia="zh-CN"/>
              </w:rPr>
              <w:t>800</w:t>
            </w:r>
          </w:p>
        </w:tc>
        <w:tc>
          <w:tcPr>
            <w:tcW w:w="1882" w:type="dxa"/>
          </w:tcPr>
          <w:p w14:paraId="50862617">
            <w:pPr>
              <w:jc w:val="center"/>
              <w:rPr>
                <w:rFonts w:hint="default"/>
                <w:vertAlign w:val="baseline"/>
                <w:lang w:val="en-US" w:eastAsia="zh-CN"/>
              </w:rPr>
            </w:pPr>
            <w:r>
              <w:rPr>
                <w:rFonts w:hint="eastAsia"/>
                <w:vertAlign w:val="baseline"/>
                <w:lang w:val="en-US" w:eastAsia="zh-CN"/>
              </w:rPr>
              <w:t>2400</w:t>
            </w:r>
          </w:p>
        </w:tc>
        <w:tc>
          <w:tcPr>
            <w:tcW w:w="1882" w:type="dxa"/>
          </w:tcPr>
          <w:p w14:paraId="35F8CB2A">
            <w:pPr>
              <w:jc w:val="center"/>
              <w:rPr>
                <w:rFonts w:hint="eastAsia"/>
                <w:vertAlign w:val="baseline"/>
                <w:lang w:val="en-US" w:eastAsia="zh-CN"/>
              </w:rPr>
            </w:pPr>
          </w:p>
        </w:tc>
      </w:tr>
      <w:tr w14:paraId="56F0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4F1499">
            <w:pPr>
              <w:jc w:val="center"/>
              <w:rPr>
                <w:rFonts w:hint="default"/>
                <w:vertAlign w:val="baseline"/>
                <w:lang w:val="en-US" w:eastAsia="zh-CN"/>
              </w:rPr>
            </w:pPr>
            <w:r>
              <w:rPr>
                <w:rFonts w:hint="eastAsia"/>
                <w:vertAlign w:val="baseline"/>
                <w:lang w:val="en-US" w:eastAsia="zh-CN"/>
              </w:rPr>
              <w:t>7</w:t>
            </w:r>
          </w:p>
        </w:tc>
        <w:tc>
          <w:tcPr>
            <w:tcW w:w="1564" w:type="dxa"/>
          </w:tcPr>
          <w:p w14:paraId="1B4A9909">
            <w:pPr>
              <w:jc w:val="center"/>
              <w:rPr>
                <w:rFonts w:hint="default"/>
                <w:vertAlign w:val="baseline"/>
                <w:lang w:val="en-US" w:eastAsia="zh-CN"/>
              </w:rPr>
            </w:pPr>
            <w:r>
              <w:rPr>
                <w:rFonts w:hint="eastAsia"/>
                <w:vertAlign w:val="baseline"/>
                <w:lang w:val="en-US" w:eastAsia="zh-CN"/>
              </w:rPr>
              <w:t>血透机</w:t>
            </w:r>
          </w:p>
        </w:tc>
        <w:tc>
          <w:tcPr>
            <w:tcW w:w="1075" w:type="dxa"/>
          </w:tcPr>
          <w:p w14:paraId="0F12E3AA">
            <w:pPr>
              <w:jc w:val="center"/>
              <w:rPr>
                <w:rFonts w:hint="default"/>
                <w:vertAlign w:val="baseline"/>
                <w:lang w:val="en-US" w:eastAsia="zh-CN"/>
              </w:rPr>
            </w:pPr>
            <w:r>
              <w:rPr>
                <w:rFonts w:hint="eastAsia"/>
                <w:vertAlign w:val="baseline"/>
                <w:lang w:val="en-US" w:eastAsia="zh-CN"/>
              </w:rPr>
              <w:t>31</w:t>
            </w:r>
          </w:p>
        </w:tc>
        <w:tc>
          <w:tcPr>
            <w:tcW w:w="1414" w:type="dxa"/>
          </w:tcPr>
          <w:p w14:paraId="46411855">
            <w:pPr>
              <w:jc w:val="center"/>
              <w:rPr>
                <w:rFonts w:hint="default"/>
                <w:vertAlign w:val="baseline"/>
                <w:lang w:val="en-US" w:eastAsia="zh-CN"/>
              </w:rPr>
            </w:pPr>
            <w:r>
              <w:rPr>
                <w:rFonts w:hint="eastAsia"/>
                <w:vertAlign w:val="baseline"/>
                <w:lang w:val="en-US" w:eastAsia="zh-CN"/>
              </w:rPr>
              <w:t>1800</w:t>
            </w:r>
          </w:p>
        </w:tc>
        <w:tc>
          <w:tcPr>
            <w:tcW w:w="1882" w:type="dxa"/>
          </w:tcPr>
          <w:p w14:paraId="67011EBA">
            <w:pPr>
              <w:jc w:val="center"/>
              <w:rPr>
                <w:rFonts w:hint="default"/>
                <w:vertAlign w:val="baseline"/>
                <w:lang w:val="en-US" w:eastAsia="zh-CN"/>
              </w:rPr>
            </w:pPr>
            <w:r>
              <w:rPr>
                <w:rFonts w:hint="eastAsia"/>
                <w:vertAlign w:val="baseline"/>
                <w:lang w:val="en-US" w:eastAsia="zh-CN"/>
              </w:rPr>
              <w:t>55800</w:t>
            </w:r>
          </w:p>
        </w:tc>
        <w:tc>
          <w:tcPr>
            <w:tcW w:w="1882" w:type="dxa"/>
          </w:tcPr>
          <w:p w14:paraId="28BB231B">
            <w:pPr>
              <w:jc w:val="center"/>
              <w:rPr>
                <w:rFonts w:hint="eastAsia"/>
                <w:vertAlign w:val="baseline"/>
                <w:lang w:val="en-US" w:eastAsia="zh-CN"/>
              </w:rPr>
            </w:pPr>
          </w:p>
        </w:tc>
      </w:tr>
      <w:tr w14:paraId="1D6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D2E2864">
            <w:pPr>
              <w:jc w:val="center"/>
              <w:rPr>
                <w:rFonts w:hint="default"/>
                <w:vertAlign w:val="baseline"/>
                <w:lang w:val="en-US" w:eastAsia="zh-CN"/>
              </w:rPr>
            </w:pPr>
            <w:r>
              <w:rPr>
                <w:rFonts w:hint="eastAsia"/>
                <w:vertAlign w:val="baseline"/>
                <w:lang w:val="en-US" w:eastAsia="zh-CN"/>
              </w:rPr>
              <w:t>8</w:t>
            </w:r>
          </w:p>
        </w:tc>
        <w:tc>
          <w:tcPr>
            <w:tcW w:w="1564" w:type="dxa"/>
          </w:tcPr>
          <w:p w14:paraId="360CC18F">
            <w:pPr>
              <w:jc w:val="center"/>
              <w:rPr>
                <w:rFonts w:hint="default"/>
                <w:vertAlign w:val="baseline"/>
                <w:lang w:val="en-US" w:eastAsia="zh-CN"/>
              </w:rPr>
            </w:pPr>
            <w:r>
              <w:rPr>
                <w:rFonts w:hint="eastAsia"/>
                <w:vertAlign w:val="baseline"/>
                <w:lang w:val="en-US" w:eastAsia="zh-CN"/>
              </w:rPr>
              <w:t>磁共振</w:t>
            </w:r>
          </w:p>
        </w:tc>
        <w:tc>
          <w:tcPr>
            <w:tcW w:w="1075" w:type="dxa"/>
          </w:tcPr>
          <w:p w14:paraId="6294F67A">
            <w:pPr>
              <w:jc w:val="center"/>
              <w:rPr>
                <w:rFonts w:hint="default"/>
                <w:vertAlign w:val="baseline"/>
                <w:lang w:val="en-US" w:eastAsia="zh-CN"/>
              </w:rPr>
            </w:pPr>
            <w:r>
              <w:rPr>
                <w:rFonts w:hint="eastAsia"/>
                <w:vertAlign w:val="baseline"/>
                <w:lang w:val="en-US" w:eastAsia="zh-CN"/>
              </w:rPr>
              <w:t>1</w:t>
            </w:r>
          </w:p>
        </w:tc>
        <w:tc>
          <w:tcPr>
            <w:tcW w:w="1414" w:type="dxa"/>
          </w:tcPr>
          <w:p w14:paraId="7CFDA9C6">
            <w:pPr>
              <w:jc w:val="center"/>
              <w:rPr>
                <w:rFonts w:hint="default"/>
                <w:vertAlign w:val="baseline"/>
                <w:lang w:val="en-US" w:eastAsia="zh-CN"/>
              </w:rPr>
            </w:pPr>
            <w:r>
              <w:rPr>
                <w:rFonts w:hint="eastAsia"/>
                <w:vertAlign w:val="baseline"/>
                <w:lang w:val="en-US" w:eastAsia="zh-CN"/>
              </w:rPr>
              <w:t>5600</w:t>
            </w:r>
          </w:p>
        </w:tc>
        <w:tc>
          <w:tcPr>
            <w:tcW w:w="1882" w:type="dxa"/>
          </w:tcPr>
          <w:p w14:paraId="2CE07B80">
            <w:pPr>
              <w:jc w:val="center"/>
              <w:rPr>
                <w:rFonts w:hint="default"/>
                <w:vertAlign w:val="baseline"/>
                <w:lang w:val="en-US" w:eastAsia="zh-CN"/>
              </w:rPr>
            </w:pPr>
            <w:r>
              <w:rPr>
                <w:rFonts w:hint="eastAsia"/>
                <w:vertAlign w:val="baseline"/>
                <w:lang w:val="en-US" w:eastAsia="zh-CN"/>
              </w:rPr>
              <w:t>5600</w:t>
            </w:r>
          </w:p>
        </w:tc>
        <w:tc>
          <w:tcPr>
            <w:tcW w:w="1882" w:type="dxa"/>
          </w:tcPr>
          <w:p w14:paraId="672CA32B">
            <w:pPr>
              <w:jc w:val="center"/>
              <w:rPr>
                <w:rFonts w:hint="eastAsia"/>
                <w:vertAlign w:val="baseline"/>
                <w:lang w:val="en-US" w:eastAsia="zh-CN"/>
              </w:rPr>
            </w:pPr>
          </w:p>
        </w:tc>
      </w:tr>
      <w:tr w14:paraId="3A31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B6738B5">
            <w:pPr>
              <w:jc w:val="center"/>
              <w:rPr>
                <w:rFonts w:hint="default"/>
                <w:vertAlign w:val="baseline"/>
                <w:lang w:val="en-US" w:eastAsia="zh-CN"/>
              </w:rPr>
            </w:pPr>
            <w:r>
              <w:rPr>
                <w:rFonts w:hint="eastAsia"/>
                <w:vertAlign w:val="baseline"/>
                <w:lang w:val="en-US" w:eastAsia="zh-CN"/>
              </w:rPr>
              <w:t>9</w:t>
            </w:r>
          </w:p>
        </w:tc>
        <w:tc>
          <w:tcPr>
            <w:tcW w:w="1564" w:type="dxa"/>
          </w:tcPr>
          <w:p w14:paraId="43027376">
            <w:pPr>
              <w:jc w:val="center"/>
              <w:rPr>
                <w:rFonts w:hint="default"/>
                <w:vertAlign w:val="baseline"/>
                <w:lang w:val="en-US" w:eastAsia="zh-CN"/>
              </w:rPr>
            </w:pPr>
            <w:r>
              <w:rPr>
                <w:rFonts w:hint="eastAsia"/>
                <w:vertAlign w:val="baseline"/>
                <w:lang w:val="en-US" w:eastAsia="zh-CN"/>
              </w:rPr>
              <w:t>生物安全柜</w:t>
            </w:r>
          </w:p>
        </w:tc>
        <w:tc>
          <w:tcPr>
            <w:tcW w:w="1075" w:type="dxa"/>
          </w:tcPr>
          <w:p w14:paraId="6613599C">
            <w:pPr>
              <w:jc w:val="center"/>
              <w:rPr>
                <w:rFonts w:hint="default"/>
                <w:vertAlign w:val="baseline"/>
                <w:lang w:val="en-US" w:eastAsia="zh-CN"/>
              </w:rPr>
            </w:pPr>
            <w:r>
              <w:rPr>
                <w:rFonts w:hint="eastAsia"/>
                <w:vertAlign w:val="baseline"/>
                <w:lang w:val="en-US" w:eastAsia="zh-CN"/>
              </w:rPr>
              <w:t>3</w:t>
            </w:r>
          </w:p>
        </w:tc>
        <w:tc>
          <w:tcPr>
            <w:tcW w:w="1414" w:type="dxa"/>
          </w:tcPr>
          <w:p w14:paraId="44BA9FBE">
            <w:pPr>
              <w:jc w:val="center"/>
              <w:rPr>
                <w:rFonts w:hint="default"/>
                <w:vertAlign w:val="baseline"/>
                <w:lang w:val="en-US" w:eastAsia="zh-CN"/>
              </w:rPr>
            </w:pPr>
            <w:r>
              <w:rPr>
                <w:rFonts w:hint="eastAsia"/>
                <w:vertAlign w:val="baseline"/>
                <w:lang w:val="en-US" w:eastAsia="zh-CN"/>
              </w:rPr>
              <w:t>2500</w:t>
            </w:r>
          </w:p>
        </w:tc>
        <w:tc>
          <w:tcPr>
            <w:tcW w:w="1882" w:type="dxa"/>
          </w:tcPr>
          <w:p w14:paraId="594D4DFA">
            <w:pPr>
              <w:jc w:val="center"/>
              <w:rPr>
                <w:rFonts w:hint="default"/>
                <w:vertAlign w:val="baseline"/>
                <w:lang w:val="en-US" w:eastAsia="zh-CN"/>
              </w:rPr>
            </w:pPr>
            <w:r>
              <w:rPr>
                <w:rFonts w:hint="eastAsia"/>
                <w:vertAlign w:val="baseline"/>
                <w:lang w:val="en-US" w:eastAsia="zh-CN"/>
              </w:rPr>
              <w:t>7500</w:t>
            </w:r>
          </w:p>
        </w:tc>
        <w:tc>
          <w:tcPr>
            <w:tcW w:w="1882" w:type="dxa"/>
          </w:tcPr>
          <w:p w14:paraId="0C66F02F">
            <w:pPr>
              <w:jc w:val="center"/>
              <w:rPr>
                <w:rFonts w:hint="eastAsia"/>
                <w:vertAlign w:val="baseline"/>
                <w:lang w:val="en-US" w:eastAsia="zh-CN"/>
              </w:rPr>
            </w:pPr>
          </w:p>
        </w:tc>
      </w:tr>
      <w:tr w14:paraId="5F3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245BD6B">
            <w:pPr>
              <w:jc w:val="center"/>
              <w:rPr>
                <w:rFonts w:hint="default"/>
                <w:vertAlign w:val="baseline"/>
                <w:lang w:val="en-US" w:eastAsia="zh-CN"/>
              </w:rPr>
            </w:pPr>
            <w:r>
              <w:rPr>
                <w:rFonts w:hint="eastAsia"/>
                <w:vertAlign w:val="baseline"/>
                <w:lang w:val="en-US" w:eastAsia="zh-CN"/>
              </w:rPr>
              <w:t>10</w:t>
            </w:r>
          </w:p>
        </w:tc>
        <w:tc>
          <w:tcPr>
            <w:tcW w:w="1564" w:type="dxa"/>
          </w:tcPr>
          <w:p w14:paraId="54E5BFDB">
            <w:pPr>
              <w:jc w:val="center"/>
              <w:rPr>
                <w:rFonts w:hint="default"/>
                <w:vertAlign w:val="baseline"/>
                <w:lang w:val="en-US" w:eastAsia="zh-CN"/>
              </w:rPr>
            </w:pPr>
            <w:r>
              <w:rPr>
                <w:rFonts w:hint="eastAsia"/>
                <w:vertAlign w:val="baseline"/>
                <w:lang w:val="en-US" w:eastAsia="zh-CN"/>
              </w:rPr>
              <w:t>高压灭菌锅</w:t>
            </w:r>
          </w:p>
        </w:tc>
        <w:tc>
          <w:tcPr>
            <w:tcW w:w="1075" w:type="dxa"/>
          </w:tcPr>
          <w:p w14:paraId="27B92E7A">
            <w:pPr>
              <w:jc w:val="center"/>
              <w:rPr>
                <w:rFonts w:hint="default"/>
                <w:vertAlign w:val="baseline"/>
                <w:lang w:val="en-US" w:eastAsia="zh-CN"/>
              </w:rPr>
            </w:pPr>
            <w:r>
              <w:rPr>
                <w:rFonts w:hint="eastAsia"/>
                <w:vertAlign w:val="baseline"/>
                <w:lang w:val="en-US" w:eastAsia="zh-CN"/>
              </w:rPr>
              <w:t>3</w:t>
            </w:r>
          </w:p>
        </w:tc>
        <w:tc>
          <w:tcPr>
            <w:tcW w:w="1414" w:type="dxa"/>
          </w:tcPr>
          <w:p w14:paraId="74F811C8">
            <w:pPr>
              <w:jc w:val="center"/>
              <w:rPr>
                <w:rFonts w:hint="default"/>
                <w:vertAlign w:val="baseline"/>
                <w:lang w:val="en-US" w:eastAsia="zh-CN"/>
              </w:rPr>
            </w:pPr>
            <w:r>
              <w:rPr>
                <w:rFonts w:hint="eastAsia"/>
                <w:vertAlign w:val="baseline"/>
                <w:lang w:val="en-US" w:eastAsia="zh-CN"/>
              </w:rPr>
              <w:t>2000</w:t>
            </w:r>
          </w:p>
        </w:tc>
        <w:tc>
          <w:tcPr>
            <w:tcW w:w="1882" w:type="dxa"/>
          </w:tcPr>
          <w:p w14:paraId="5EBB8F59">
            <w:pPr>
              <w:jc w:val="center"/>
              <w:rPr>
                <w:rFonts w:hint="default"/>
                <w:vertAlign w:val="baseline"/>
                <w:lang w:val="en-US" w:eastAsia="zh-CN"/>
              </w:rPr>
            </w:pPr>
            <w:r>
              <w:rPr>
                <w:rFonts w:hint="eastAsia"/>
                <w:vertAlign w:val="baseline"/>
                <w:lang w:val="en-US" w:eastAsia="zh-CN"/>
              </w:rPr>
              <w:t>6000</w:t>
            </w:r>
          </w:p>
        </w:tc>
        <w:tc>
          <w:tcPr>
            <w:tcW w:w="1882" w:type="dxa"/>
          </w:tcPr>
          <w:p w14:paraId="20243744">
            <w:pPr>
              <w:jc w:val="center"/>
              <w:rPr>
                <w:rFonts w:hint="eastAsia"/>
                <w:vertAlign w:val="baseline"/>
                <w:lang w:val="en-US" w:eastAsia="zh-CN"/>
              </w:rPr>
            </w:pPr>
          </w:p>
        </w:tc>
      </w:tr>
      <w:tr w14:paraId="58A2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431EDD4">
            <w:pPr>
              <w:jc w:val="center"/>
              <w:rPr>
                <w:rFonts w:hint="default"/>
                <w:vertAlign w:val="baseline"/>
                <w:lang w:val="en-US" w:eastAsia="zh-CN"/>
              </w:rPr>
            </w:pPr>
            <w:r>
              <w:rPr>
                <w:rFonts w:hint="eastAsia"/>
                <w:vertAlign w:val="baseline"/>
                <w:lang w:val="en-US" w:eastAsia="zh-CN"/>
              </w:rPr>
              <w:t>11</w:t>
            </w:r>
          </w:p>
        </w:tc>
        <w:tc>
          <w:tcPr>
            <w:tcW w:w="1564" w:type="dxa"/>
          </w:tcPr>
          <w:p w14:paraId="227C4C96">
            <w:pPr>
              <w:jc w:val="center"/>
              <w:rPr>
                <w:rFonts w:hint="default"/>
                <w:vertAlign w:val="baseline"/>
                <w:lang w:val="en-US" w:eastAsia="zh-CN"/>
              </w:rPr>
            </w:pPr>
            <w:r>
              <w:rPr>
                <w:rFonts w:hint="eastAsia"/>
                <w:vertAlign w:val="baseline"/>
                <w:lang w:val="en-US" w:eastAsia="zh-CN"/>
              </w:rPr>
              <w:t>移液器</w:t>
            </w:r>
          </w:p>
        </w:tc>
        <w:tc>
          <w:tcPr>
            <w:tcW w:w="1075" w:type="dxa"/>
          </w:tcPr>
          <w:p w14:paraId="286C447C">
            <w:pPr>
              <w:jc w:val="center"/>
              <w:rPr>
                <w:rFonts w:hint="default"/>
                <w:vertAlign w:val="baseline"/>
                <w:lang w:val="en-US" w:eastAsia="zh-CN"/>
              </w:rPr>
            </w:pPr>
            <w:r>
              <w:rPr>
                <w:rFonts w:hint="eastAsia"/>
                <w:vertAlign w:val="baseline"/>
                <w:lang w:val="en-US" w:eastAsia="zh-CN"/>
              </w:rPr>
              <w:t>4</w:t>
            </w:r>
          </w:p>
        </w:tc>
        <w:tc>
          <w:tcPr>
            <w:tcW w:w="1414" w:type="dxa"/>
          </w:tcPr>
          <w:p w14:paraId="35EA4144">
            <w:pPr>
              <w:jc w:val="center"/>
              <w:rPr>
                <w:rFonts w:hint="default"/>
                <w:vertAlign w:val="baseline"/>
                <w:lang w:val="en-US" w:eastAsia="zh-CN"/>
              </w:rPr>
            </w:pPr>
            <w:r>
              <w:rPr>
                <w:rFonts w:hint="eastAsia"/>
                <w:vertAlign w:val="baseline"/>
                <w:lang w:val="en-US" w:eastAsia="zh-CN"/>
              </w:rPr>
              <w:t>380</w:t>
            </w:r>
          </w:p>
        </w:tc>
        <w:tc>
          <w:tcPr>
            <w:tcW w:w="1882" w:type="dxa"/>
          </w:tcPr>
          <w:p w14:paraId="488B2811">
            <w:pPr>
              <w:jc w:val="center"/>
              <w:rPr>
                <w:rFonts w:hint="default"/>
                <w:vertAlign w:val="baseline"/>
                <w:lang w:val="en-US" w:eastAsia="zh-CN"/>
              </w:rPr>
            </w:pPr>
            <w:r>
              <w:rPr>
                <w:rFonts w:hint="eastAsia"/>
                <w:vertAlign w:val="baseline"/>
                <w:lang w:val="en-US" w:eastAsia="zh-CN"/>
              </w:rPr>
              <w:t>1520</w:t>
            </w:r>
          </w:p>
        </w:tc>
        <w:tc>
          <w:tcPr>
            <w:tcW w:w="1882" w:type="dxa"/>
          </w:tcPr>
          <w:p w14:paraId="16AC7A7C">
            <w:pPr>
              <w:jc w:val="center"/>
              <w:rPr>
                <w:rFonts w:hint="eastAsia"/>
                <w:vertAlign w:val="baseline"/>
                <w:lang w:val="en-US" w:eastAsia="zh-CN"/>
              </w:rPr>
            </w:pPr>
          </w:p>
        </w:tc>
      </w:tr>
      <w:tr w14:paraId="2DFF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4E4EAA0">
            <w:pPr>
              <w:jc w:val="center"/>
              <w:rPr>
                <w:rFonts w:hint="default"/>
                <w:vertAlign w:val="baseline"/>
                <w:lang w:val="en-US" w:eastAsia="zh-CN"/>
              </w:rPr>
            </w:pPr>
            <w:r>
              <w:rPr>
                <w:rFonts w:hint="eastAsia"/>
                <w:vertAlign w:val="baseline"/>
                <w:lang w:val="en-US" w:eastAsia="zh-CN"/>
              </w:rPr>
              <w:t>12</w:t>
            </w:r>
          </w:p>
        </w:tc>
        <w:tc>
          <w:tcPr>
            <w:tcW w:w="1564" w:type="dxa"/>
          </w:tcPr>
          <w:p w14:paraId="61468D61">
            <w:pPr>
              <w:jc w:val="center"/>
              <w:rPr>
                <w:rFonts w:hint="default"/>
                <w:vertAlign w:val="baseline"/>
                <w:lang w:val="en-US" w:eastAsia="zh-CN"/>
              </w:rPr>
            </w:pPr>
            <w:r>
              <w:rPr>
                <w:rFonts w:hint="eastAsia"/>
                <w:vertAlign w:val="baseline"/>
                <w:lang w:val="en-US" w:eastAsia="zh-CN"/>
              </w:rPr>
              <w:t>监护仪</w:t>
            </w:r>
          </w:p>
        </w:tc>
        <w:tc>
          <w:tcPr>
            <w:tcW w:w="1075" w:type="dxa"/>
          </w:tcPr>
          <w:p w14:paraId="306788F1">
            <w:pPr>
              <w:jc w:val="center"/>
              <w:rPr>
                <w:rFonts w:hint="default"/>
                <w:vertAlign w:val="baseline"/>
                <w:lang w:val="en-US" w:eastAsia="zh-CN"/>
              </w:rPr>
            </w:pPr>
            <w:r>
              <w:rPr>
                <w:rFonts w:hint="eastAsia"/>
                <w:vertAlign w:val="baseline"/>
                <w:lang w:val="en-US" w:eastAsia="zh-CN"/>
              </w:rPr>
              <w:t>36</w:t>
            </w:r>
          </w:p>
        </w:tc>
        <w:tc>
          <w:tcPr>
            <w:tcW w:w="1414" w:type="dxa"/>
          </w:tcPr>
          <w:p w14:paraId="302334F4">
            <w:pPr>
              <w:jc w:val="center"/>
              <w:rPr>
                <w:rFonts w:hint="default"/>
                <w:vertAlign w:val="baseline"/>
                <w:lang w:val="en-US" w:eastAsia="zh-CN"/>
              </w:rPr>
            </w:pPr>
            <w:r>
              <w:rPr>
                <w:rFonts w:hint="eastAsia"/>
                <w:vertAlign w:val="baseline"/>
                <w:lang w:val="en-US" w:eastAsia="zh-CN"/>
              </w:rPr>
              <w:t>1500</w:t>
            </w:r>
          </w:p>
        </w:tc>
        <w:tc>
          <w:tcPr>
            <w:tcW w:w="1882" w:type="dxa"/>
          </w:tcPr>
          <w:p w14:paraId="7889C773">
            <w:pPr>
              <w:jc w:val="center"/>
              <w:rPr>
                <w:rFonts w:hint="default"/>
                <w:vertAlign w:val="baseline"/>
                <w:lang w:val="en-US" w:eastAsia="zh-CN"/>
              </w:rPr>
            </w:pPr>
            <w:r>
              <w:rPr>
                <w:rFonts w:hint="eastAsia"/>
                <w:vertAlign w:val="baseline"/>
                <w:lang w:val="en-US" w:eastAsia="zh-CN"/>
              </w:rPr>
              <w:t>54000</w:t>
            </w:r>
          </w:p>
        </w:tc>
        <w:tc>
          <w:tcPr>
            <w:tcW w:w="1882" w:type="dxa"/>
          </w:tcPr>
          <w:p w14:paraId="78AB496E">
            <w:pPr>
              <w:jc w:val="center"/>
              <w:rPr>
                <w:rFonts w:hint="default"/>
                <w:vertAlign w:val="baseline"/>
                <w:lang w:val="en-US" w:eastAsia="zh-CN"/>
              </w:rPr>
            </w:pPr>
            <w:r>
              <w:rPr>
                <w:rFonts w:hint="eastAsia"/>
                <w:vertAlign w:val="baseline"/>
                <w:lang w:val="en-US" w:eastAsia="zh-CN"/>
              </w:rPr>
              <w:t>强检项目</w:t>
            </w:r>
          </w:p>
        </w:tc>
      </w:tr>
      <w:tr w14:paraId="48A3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886473">
            <w:pPr>
              <w:jc w:val="center"/>
              <w:rPr>
                <w:rFonts w:hint="default"/>
                <w:vertAlign w:val="baseline"/>
                <w:lang w:val="en-US" w:eastAsia="zh-CN"/>
              </w:rPr>
            </w:pPr>
            <w:r>
              <w:rPr>
                <w:rFonts w:hint="eastAsia"/>
                <w:vertAlign w:val="baseline"/>
                <w:lang w:val="en-US" w:eastAsia="zh-CN"/>
              </w:rPr>
              <w:t>13</w:t>
            </w:r>
          </w:p>
        </w:tc>
        <w:tc>
          <w:tcPr>
            <w:tcW w:w="1564" w:type="dxa"/>
          </w:tcPr>
          <w:p w14:paraId="786BDFCC">
            <w:pPr>
              <w:jc w:val="center"/>
              <w:rPr>
                <w:rFonts w:hint="default"/>
                <w:vertAlign w:val="baseline"/>
                <w:lang w:val="en-US" w:eastAsia="zh-CN"/>
              </w:rPr>
            </w:pPr>
            <w:r>
              <w:rPr>
                <w:rFonts w:hint="eastAsia"/>
                <w:vertAlign w:val="baseline"/>
                <w:lang w:val="en-US" w:eastAsia="zh-CN"/>
              </w:rPr>
              <w:t>心电图</w:t>
            </w:r>
          </w:p>
        </w:tc>
        <w:tc>
          <w:tcPr>
            <w:tcW w:w="1075" w:type="dxa"/>
          </w:tcPr>
          <w:p w14:paraId="0A7456D4">
            <w:pPr>
              <w:jc w:val="center"/>
              <w:rPr>
                <w:rFonts w:hint="default"/>
                <w:vertAlign w:val="baseline"/>
                <w:lang w:val="en-US" w:eastAsia="zh-CN"/>
              </w:rPr>
            </w:pPr>
            <w:r>
              <w:rPr>
                <w:rFonts w:hint="eastAsia"/>
                <w:vertAlign w:val="baseline"/>
                <w:lang w:val="en-US" w:eastAsia="zh-CN"/>
              </w:rPr>
              <w:t>9</w:t>
            </w:r>
          </w:p>
        </w:tc>
        <w:tc>
          <w:tcPr>
            <w:tcW w:w="1414" w:type="dxa"/>
          </w:tcPr>
          <w:p w14:paraId="5A255F93">
            <w:pPr>
              <w:jc w:val="center"/>
              <w:rPr>
                <w:rFonts w:hint="default"/>
                <w:vertAlign w:val="baseline"/>
                <w:lang w:val="en-US" w:eastAsia="zh-CN"/>
              </w:rPr>
            </w:pPr>
            <w:r>
              <w:rPr>
                <w:rFonts w:hint="eastAsia"/>
                <w:vertAlign w:val="baseline"/>
                <w:lang w:val="en-US" w:eastAsia="zh-CN"/>
              </w:rPr>
              <w:t>500</w:t>
            </w:r>
          </w:p>
        </w:tc>
        <w:tc>
          <w:tcPr>
            <w:tcW w:w="1882" w:type="dxa"/>
          </w:tcPr>
          <w:p w14:paraId="0EAD4BFF">
            <w:pPr>
              <w:jc w:val="center"/>
              <w:rPr>
                <w:rFonts w:hint="default"/>
                <w:vertAlign w:val="baseline"/>
                <w:lang w:val="en-US" w:eastAsia="zh-CN"/>
              </w:rPr>
            </w:pPr>
            <w:r>
              <w:rPr>
                <w:rFonts w:hint="eastAsia"/>
                <w:vertAlign w:val="baseline"/>
                <w:lang w:val="en-US" w:eastAsia="zh-CN"/>
              </w:rPr>
              <w:t>4500</w:t>
            </w:r>
          </w:p>
        </w:tc>
        <w:tc>
          <w:tcPr>
            <w:tcW w:w="1882" w:type="dxa"/>
          </w:tcPr>
          <w:p w14:paraId="0B470EB8">
            <w:pPr>
              <w:jc w:val="center"/>
              <w:rPr>
                <w:rFonts w:hint="eastAsia"/>
                <w:vertAlign w:val="baseline"/>
                <w:lang w:val="en-US" w:eastAsia="zh-CN"/>
              </w:rPr>
            </w:pPr>
            <w:r>
              <w:rPr>
                <w:rFonts w:hint="eastAsia"/>
                <w:vertAlign w:val="baseline"/>
                <w:lang w:val="en-US" w:eastAsia="zh-CN"/>
              </w:rPr>
              <w:t>强检项目</w:t>
            </w:r>
          </w:p>
        </w:tc>
      </w:tr>
      <w:tr w14:paraId="55C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D6167EF">
            <w:pPr>
              <w:jc w:val="center"/>
              <w:rPr>
                <w:rFonts w:hint="default"/>
                <w:vertAlign w:val="baseline"/>
                <w:lang w:val="en-US" w:eastAsia="zh-CN"/>
              </w:rPr>
            </w:pPr>
            <w:r>
              <w:rPr>
                <w:rFonts w:hint="eastAsia"/>
                <w:vertAlign w:val="baseline"/>
                <w:lang w:val="en-US" w:eastAsia="zh-CN"/>
              </w:rPr>
              <w:t>14</w:t>
            </w:r>
          </w:p>
        </w:tc>
        <w:tc>
          <w:tcPr>
            <w:tcW w:w="1564" w:type="dxa"/>
          </w:tcPr>
          <w:p w14:paraId="59FDC741">
            <w:pPr>
              <w:jc w:val="center"/>
              <w:rPr>
                <w:rFonts w:hint="default"/>
                <w:vertAlign w:val="baseline"/>
                <w:lang w:val="en-US" w:eastAsia="zh-CN"/>
              </w:rPr>
            </w:pPr>
            <w:r>
              <w:rPr>
                <w:rFonts w:hint="eastAsia"/>
                <w:vertAlign w:val="baseline"/>
                <w:lang w:val="en-US" w:eastAsia="zh-CN"/>
              </w:rPr>
              <w:t>动态心电图</w:t>
            </w:r>
          </w:p>
        </w:tc>
        <w:tc>
          <w:tcPr>
            <w:tcW w:w="1075" w:type="dxa"/>
          </w:tcPr>
          <w:p w14:paraId="47EA9FA0">
            <w:pPr>
              <w:jc w:val="center"/>
              <w:rPr>
                <w:rFonts w:hint="default"/>
                <w:vertAlign w:val="baseline"/>
                <w:lang w:val="en-US" w:eastAsia="zh-CN"/>
              </w:rPr>
            </w:pPr>
            <w:r>
              <w:rPr>
                <w:rFonts w:hint="eastAsia"/>
                <w:vertAlign w:val="baseline"/>
                <w:lang w:val="en-US" w:eastAsia="zh-CN"/>
              </w:rPr>
              <w:t>2</w:t>
            </w:r>
          </w:p>
        </w:tc>
        <w:tc>
          <w:tcPr>
            <w:tcW w:w="1414" w:type="dxa"/>
          </w:tcPr>
          <w:p w14:paraId="3EFE1B98">
            <w:pPr>
              <w:jc w:val="center"/>
              <w:rPr>
                <w:rFonts w:hint="default"/>
                <w:vertAlign w:val="baseline"/>
                <w:lang w:val="en-US" w:eastAsia="zh-CN"/>
              </w:rPr>
            </w:pPr>
            <w:r>
              <w:rPr>
                <w:rFonts w:hint="eastAsia"/>
                <w:vertAlign w:val="baseline"/>
                <w:lang w:val="en-US" w:eastAsia="zh-CN"/>
              </w:rPr>
              <w:t>1000</w:t>
            </w:r>
          </w:p>
        </w:tc>
        <w:tc>
          <w:tcPr>
            <w:tcW w:w="1882" w:type="dxa"/>
          </w:tcPr>
          <w:p w14:paraId="70DA96AA">
            <w:pPr>
              <w:jc w:val="center"/>
              <w:rPr>
                <w:rFonts w:hint="default"/>
                <w:vertAlign w:val="baseline"/>
                <w:lang w:val="en-US" w:eastAsia="zh-CN"/>
              </w:rPr>
            </w:pPr>
            <w:r>
              <w:rPr>
                <w:rFonts w:hint="eastAsia"/>
                <w:vertAlign w:val="baseline"/>
                <w:lang w:val="en-US" w:eastAsia="zh-CN"/>
              </w:rPr>
              <w:t>2000</w:t>
            </w:r>
          </w:p>
        </w:tc>
        <w:tc>
          <w:tcPr>
            <w:tcW w:w="1882" w:type="dxa"/>
          </w:tcPr>
          <w:p w14:paraId="2643C055">
            <w:pPr>
              <w:jc w:val="center"/>
              <w:rPr>
                <w:rFonts w:hint="eastAsia"/>
                <w:vertAlign w:val="baseline"/>
                <w:lang w:val="en-US" w:eastAsia="zh-CN"/>
              </w:rPr>
            </w:pPr>
            <w:r>
              <w:rPr>
                <w:rFonts w:hint="eastAsia"/>
                <w:vertAlign w:val="baseline"/>
                <w:lang w:val="en-US" w:eastAsia="zh-CN"/>
              </w:rPr>
              <w:t>强检项目</w:t>
            </w:r>
          </w:p>
        </w:tc>
      </w:tr>
      <w:tr w14:paraId="1080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75373D">
            <w:pPr>
              <w:jc w:val="center"/>
              <w:rPr>
                <w:rFonts w:hint="default"/>
                <w:vertAlign w:val="baseline"/>
                <w:lang w:val="en-US" w:eastAsia="zh-CN"/>
              </w:rPr>
            </w:pPr>
            <w:r>
              <w:rPr>
                <w:rFonts w:hint="eastAsia"/>
                <w:vertAlign w:val="baseline"/>
                <w:lang w:val="en-US" w:eastAsia="zh-CN"/>
              </w:rPr>
              <w:t>15</w:t>
            </w:r>
          </w:p>
        </w:tc>
        <w:tc>
          <w:tcPr>
            <w:tcW w:w="1564" w:type="dxa"/>
          </w:tcPr>
          <w:p w14:paraId="2B5419E5">
            <w:pPr>
              <w:jc w:val="center"/>
              <w:rPr>
                <w:rFonts w:hint="default"/>
                <w:vertAlign w:val="baseline"/>
                <w:lang w:val="en-US" w:eastAsia="zh-CN"/>
              </w:rPr>
            </w:pPr>
            <w:r>
              <w:rPr>
                <w:rFonts w:hint="eastAsia"/>
                <w:vertAlign w:val="baseline"/>
                <w:lang w:val="en-US" w:eastAsia="zh-CN"/>
              </w:rPr>
              <w:t>CT</w:t>
            </w:r>
          </w:p>
        </w:tc>
        <w:tc>
          <w:tcPr>
            <w:tcW w:w="1075" w:type="dxa"/>
          </w:tcPr>
          <w:p w14:paraId="42C03E31">
            <w:pPr>
              <w:jc w:val="center"/>
              <w:rPr>
                <w:rFonts w:hint="default"/>
                <w:vertAlign w:val="baseline"/>
                <w:lang w:val="en-US" w:eastAsia="zh-CN"/>
              </w:rPr>
            </w:pPr>
            <w:r>
              <w:rPr>
                <w:rFonts w:hint="eastAsia"/>
                <w:vertAlign w:val="baseline"/>
                <w:lang w:val="en-US" w:eastAsia="zh-CN"/>
              </w:rPr>
              <w:t>2</w:t>
            </w:r>
          </w:p>
        </w:tc>
        <w:tc>
          <w:tcPr>
            <w:tcW w:w="1414" w:type="dxa"/>
          </w:tcPr>
          <w:p w14:paraId="42B8B12E">
            <w:pPr>
              <w:jc w:val="center"/>
              <w:rPr>
                <w:rFonts w:hint="default"/>
                <w:vertAlign w:val="baseline"/>
                <w:lang w:val="en-US" w:eastAsia="zh-CN"/>
              </w:rPr>
            </w:pPr>
            <w:r>
              <w:rPr>
                <w:rFonts w:hint="eastAsia"/>
                <w:vertAlign w:val="baseline"/>
                <w:lang w:val="en-US" w:eastAsia="zh-CN"/>
              </w:rPr>
              <w:t>2800</w:t>
            </w:r>
          </w:p>
        </w:tc>
        <w:tc>
          <w:tcPr>
            <w:tcW w:w="1882" w:type="dxa"/>
          </w:tcPr>
          <w:p w14:paraId="6424E76E">
            <w:pPr>
              <w:jc w:val="center"/>
              <w:rPr>
                <w:rFonts w:hint="default"/>
                <w:vertAlign w:val="baseline"/>
                <w:lang w:val="en-US" w:eastAsia="zh-CN"/>
              </w:rPr>
            </w:pPr>
            <w:r>
              <w:rPr>
                <w:rFonts w:hint="eastAsia"/>
                <w:vertAlign w:val="baseline"/>
                <w:lang w:val="en-US" w:eastAsia="zh-CN"/>
              </w:rPr>
              <w:t>5600</w:t>
            </w:r>
          </w:p>
        </w:tc>
        <w:tc>
          <w:tcPr>
            <w:tcW w:w="1882" w:type="dxa"/>
          </w:tcPr>
          <w:p w14:paraId="302D4278">
            <w:pPr>
              <w:jc w:val="center"/>
              <w:rPr>
                <w:rFonts w:hint="eastAsia"/>
                <w:vertAlign w:val="baseline"/>
                <w:lang w:val="en-US" w:eastAsia="zh-CN"/>
              </w:rPr>
            </w:pPr>
            <w:r>
              <w:rPr>
                <w:rFonts w:hint="eastAsia"/>
                <w:vertAlign w:val="baseline"/>
                <w:lang w:val="en-US" w:eastAsia="zh-CN"/>
              </w:rPr>
              <w:t>强检项目</w:t>
            </w:r>
          </w:p>
        </w:tc>
      </w:tr>
      <w:tr w14:paraId="4B1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F59F545">
            <w:pPr>
              <w:jc w:val="center"/>
              <w:rPr>
                <w:rFonts w:hint="default"/>
                <w:vertAlign w:val="baseline"/>
                <w:lang w:val="en-US" w:eastAsia="zh-CN"/>
              </w:rPr>
            </w:pPr>
            <w:r>
              <w:rPr>
                <w:rFonts w:hint="eastAsia"/>
                <w:vertAlign w:val="baseline"/>
                <w:lang w:val="en-US" w:eastAsia="zh-CN"/>
              </w:rPr>
              <w:t>16</w:t>
            </w:r>
          </w:p>
        </w:tc>
        <w:tc>
          <w:tcPr>
            <w:tcW w:w="1564" w:type="dxa"/>
          </w:tcPr>
          <w:p w14:paraId="12481CFF">
            <w:pPr>
              <w:jc w:val="center"/>
              <w:rPr>
                <w:rFonts w:hint="default"/>
                <w:vertAlign w:val="baseline"/>
                <w:lang w:val="en-US" w:eastAsia="zh-CN"/>
              </w:rPr>
            </w:pPr>
            <w:r>
              <w:rPr>
                <w:rFonts w:hint="eastAsia"/>
                <w:vertAlign w:val="baseline"/>
                <w:lang w:val="en-US" w:eastAsia="zh-CN"/>
              </w:rPr>
              <w:t>DR</w:t>
            </w:r>
          </w:p>
        </w:tc>
        <w:tc>
          <w:tcPr>
            <w:tcW w:w="1075" w:type="dxa"/>
          </w:tcPr>
          <w:p w14:paraId="18C7787E">
            <w:pPr>
              <w:jc w:val="center"/>
              <w:rPr>
                <w:rFonts w:hint="default"/>
                <w:vertAlign w:val="baseline"/>
                <w:lang w:val="en-US" w:eastAsia="zh-CN"/>
              </w:rPr>
            </w:pPr>
            <w:r>
              <w:rPr>
                <w:rFonts w:hint="eastAsia"/>
                <w:vertAlign w:val="baseline"/>
                <w:lang w:val="en-US" w:eastAsia="zh-CN"/>
              </w:rPr>
              <w:t>1</w:t>
            </w:r>
          </w:p>
        </w:tc>
        <w:tc>
          <w:tcPr>
            <w:tcW w:w="1414" w:type="dxa"/>
          </w:tcPr>
          <w:p w14:paraId="0B5AB4CB">
            <w:pPr>
              <w:jc w:val="center"/>
              <w:rPr>
                <w:rFonts w:hint="default"/>
                <w:vertAlign w:val="baseline"/>
                <w:lang w:val="en-US" w:eastAsia="zh-CN"/>
              </w:rPr>
            </w:pPr>
            <w:r>
              <w:rPr>
                <w:rFonts w:hint="eastAsia"/>
                <w:vertAlign w:val="baseline"/>
                <w:lang w:val="en-US" w:eastAsia="zh-CN"/>
              </w:rPr>
              <w:t>1200</w:t>
            </w:r>
          </w:p>
        </w:tc>
        <w:tc>
          <w:tcPr>
            <w:tcW w:w="1882" w:type="dxa"/>
          </w:tcPr>
          <w:p w14:paraId="21E6F6C3">
            <w:pPr>
              <w:jc w:val="center"/>
              <w:rPr>
                <w:rFonts w:hint="default"/>
                <w:vertAlign w:val="baseline"/>
                <w:lang w:val="en-US" w:eastAsia="zh-CN"/>
              </w:rPr>
            </w:pPr>
            <w:r>
              <w:rPr>
                <w:rFonts w:hint="eastAsia"/>
                <w:vertAlign w:val="baseline"/>
                <w:lang w:val="en-US" w:eastAsia="zh-CN"/>
              </w:rPr>
              <w:t>1200</w:t>
            </w:r>
          </w:p>
        </w:tc>
        <w:tc>
          <w:tcPr>
            <w:tcW w:w="1882" w:type="dxa"/>
          </w:tcPr>
          <w:p w14:paraId="5BC03AF8">
            <w:pPr>
              <w:jc w:val="center"/>
              <w:rPr>
                <w:rFonts w:hint="eastAsia"/>
                <w:vertAlign w:val="baseline"/>
                <w:lang w:val="en-US" w:eastAsia="zh-CN"/>
              </w:rPr>
            </w:pPr>
            <w:r>
              <w:rPr>
                <w:rFonts w:hint="eastAsia"/>
                <w:vertAlign w:val="baseline"/>
                <w:lang w:val="en-US" w:eastAsia="zh-CN"/>
              </w:rPr>
              <w:t>强检项目</w:t>
            </w:r>
          </w:p>
        </w:tc>
      </w:tr>
      <w:tr w14:paraId="4A28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2E45F36">
            <w:pPr>
              <w:jc w:val="center"/>
              <w:rPr>
                <w:rFonts w:hint="default"/>
                <w:vertAlign w:val="baseline"/>
                <w:lang w:val="en-US" w:eastAsia="zh-CN"/>
              </w:rPr>
            </w:pPr>
            <w:r>
              <w:rPr>
                <w:rFonts w:hint="eastAsia"/>
                <w:vertAlign w:val="baseline"/>
                <w:lang w:val="en-US" w:eastAsia="zh-CN"/>
              </w:rPr>
              <w:t>17</w:t>
            </w:r>
          </w:p>
        </w:tc>
        <w:tc>
          <w:tcPr>
            <w:tcW w:w="1564" w:type="dxa"/>
          </w:tcPr>
          <w:p w14:paraId="49872B46">
            <w:pPr>
              <w:jc w:val="center"/>
              <w:rPr>
                <w:rFonts w:hint="default"/>
                <w:vertAlign w:val="baseline"/>
                <w:lang w:val="en-US" w:eastAsia="zh-CN"/>
              </w:rPr>
            </w:pPr>
            <w:r>
              <w:rPr>
                <w:rFonts w:hint="eastAsia"/>
                <w:vertAlign w:val="baseline"/>
                <w:lang w:val="en-US" w:eastAsia="zh-CN"/>
              </w:rPr>
              <w:t>电子血压计</w:t>
            </w:r>
          </w:p>
        </w:tc>
        <w:tc>
          <w:tcPr>
            <w:tcW w:w="1075" w:type="dxa"/>
          </w:tcPr>
          <w:p w14:paraId="23D3881B">
            <w:pPr>
              <w:jc w:val="center"/>
              <w:rPr>
                <w:rFonts w:hint="default"/>
                <w:vertAlign w:val="baseline"/>
                <w:lang w:val="en-US" w:eastAsia="zh-CN"/>
              </w:rPr>
            </w:pPr>
            <w:r>
              <w:rPr>
                <w:rFonts w:hint="eastAsia"/>
                <w:vertAlign w:val="baseline"/>
                <w:lang w:val="en-US" w:eastAsia="zh-CN"/>
              </w:rPr>
              <w:t>10</w:t>
            </w:r>
          </w:p>
        </w:tc>
        <w:tc>
          <w:tcPr>
            <w:tcW w:w="1414" w:type="dxa"/>
          </w:tcPr>
          <w:p w14:paraId="6DD0B59B">
            <w:pPr>
              <w:jc w:val="center"/>
              <w:rPr>
                <w:rFonts w:hint="default"/>
                <w:vertAlign w:val="baseline"/>
                <w:lang w:val="en-US" w:eastAsia="zh-CN"/>
              </w:rPr>
            </w:pPr>
            <w:r>
              <w:rPr>
                <w:rFonts w:hint="eastAsia"/>
                <w:vertAlign w:val="baseline"/>
                <w:lang w:val="en-US" w:eastAsia="zh-CN"/>
              </w:rPr>
              <w:t>210</w:t>
            </w:r>
          </w:p>
        </w:tc>
        <w:tc>
          <w:tcPr>
            <w:tcW w:w="1882" w:type="dxa"/>
          </w:tcPr>
          <w:p w14:paraId="2A6A2255">
            <w:pPr>
              <w:jc w:val="center"/>
              <w:rPr>
                <w:rFonts w:hint="default"/>
                <w:vertAlign w:val="baseline"/>
                <w:lang w:val="en-US" w:eastAsia="zh-CN"/>
              </w:rPr>
            </w:pPr>
            <w:r>
              <w:rPr>
                <w:rFonts w:hint="eastAsia"/>
                <w:vertAlign w:val="baseline"/>
                <w:lang w:val="en-US" w:eastAsia="zh-CN"/>
              </w:rPr>
              <w:t>2100</w:t>
            </w:r>
          </w:p>
        </w:tc>
        <w:tc>
          <w:tcPr>
            <w:tcW w:w="1882" w:type="dxa"/>
          </w:tcPr>
          <w:p w14:paraId="3F80E054">
            <w:pPr>
              <w:jc w:val="center"/>
              <w:rPr>
                <w:rFonts w:hint="eastAsia"/>
                <w:vertAlign w:val="baseline"/>
                <w:lang w:val="en-US" w:eastAsia="zh-CN"/>
              </w:rPr>
            </w:pPr>
            <w:r>
              <w:rPr>
                <w:rFonts w:hint="eastAsia"/>
                <w:vertAlign w:val="baseline"/>
                <w:lang w:val="en-US" w:eastAsia="zh-CN"/>
              </w:rPr>
              <w:t>强检项目</w:t>
            </w:r>
          </w:p>
        </w:tc>
      </w:tr>
      <w:tr w14:paraId="28AE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B5A47D7">
            <w:pPr>
              <w:jc w:val="center"/>
              <w:rPr>
                <w:rFonts w:hint="default"/>
                <w:vertAlign w:val="baseline"/>
                <w:lang w:val="en-US" w:eastAsia="zh-CN"/>
              </w:rPr>
            </w:pPr>
            <w:r>
              <w:rPr>
                <w:rFonts w:hint="eastAsia"/>
                <w:vertAlign w:val="baseline"/>
                <w:lang w:val="en-US" w:eastAsia="zh-CN"/>
              </w:rPr>
              <w:t>18</w:t>
            </w:r>
          </w:p>
        </w:tc>
        <w:tc>
          <w:tcPr>
            <w:tcW w:w="1564" w:type="dxa"/>
          </w:tcPr>
          <w:p w14:paraId="43F99554">
            <w:pPr>
              <w:jc w:val="center"/>
              <w:rPr>
                <w:rFonts w:hint="default"/>
                <w:vertAlign w:val="baseline"/>
                <w:lang w:val="en-US" w:eastAsia="zh-CN"/>
              </w:rPr>
            </w:pPr>
            <w:r>
              <w:rPr>
                <w:rFonts w:hint="eastAsia"/>
                <w:vertAlign w:val="baseline"/>
                <w:lang w:val="en-US" w:eastAsia="zh-CN"/>
              </w:rPr>
              <w:t>水银血压计</w:t>
            </w:r>
          </w:p>
        </w:tc>
        <w:tc>
          <w:tcPr>
            <w:tcW w:w="1075" w:type="dxa"/>
          </w:tcPr>
          <w:p w14:paraId="6B609525">
            <w:pPr>
              <w:jc w:val="center"/>
              <w:rPr>
                <w:rFonts w:hint="default"/>
                <w:vertAlign w:val="baseline"/>
                <w:lang w:val="en-US" w:eastAsia="zh-CN"/>
              </w:rPr>
            </w:pPr>
            <w:r>
              <w:rPr>
                <w:rFonts w:hint="eastAsia"/>
                <w:vertAlign w:val="baseline"/>
                <w:lang w:val="en-US" w:eastAsia="zh-CN"/>
              </w:rPr>
              <w:t>15</w:t>
            </w:r>
          </w:p>
        </w:tc>
        <w:tc>
          <w:tcPr>
            <w:tcW w:w="1414" w:type="dxa"/>
          </w:tcPr>
          <w:p w14:paraId="02A680AA">
            <w:pPr>
              <w:jc w:val="center"/>
              <w:rPr>
                <w:rFonts w:hint="default"/>
                <w:vertAlign w:val="baseline"/>
                <w:lang w:val="en-US" w:eastAsia="zh-CN"/>
              </w:rPr>
            </w:pPr>
            <w:r>
              <w:rPr>
                <w:rFonts w:hint="eastAsia"/>
                <w:vertAlign w:val="baseline"/>
                <w:lang w:val="en-US" w:eastAsia="zh-CN"/>
              </w:rPr>
              <w:t>50</w:t>
            </w:r>
          </w:p>
        </w:tc>
        <w:tc>
          <w:tcPr>
            <w:tcW w:w="1882" w:type="dxa"/>
          </w:tcPr>
          <w:p w14:paraId="26A8377B">
            <w:pPr>
              <w:jc w:val="center"/>
              <w:rPr>
                <w:rFonts w:hint="default"/>
                <w:vertAlign w:val="baseline"/>
                <w:lang w:val="en-US" w:eastAsia="zh-CN"/>
              </w:rPr>
            </w:pPr>
            <w:r>
              <w:rPr>
                <w:rFonts w:hint="eastAsia"/>
                <w:vertAlign w:val="baseline"/>
                <w:lang w:val="en-US" w:eastAsia="zh-CN"/>
              </w:rPr>
              <w:t>750</w:t>
            </w:r>
          </w:p>
        </w:tc>
        <w:tc>
          <w:tcPr>
            <w:tcW w:w="1882" w:type="dxa"/>
          </w:tcPr>
          <w:p w14:paraId="07F9D7CD">
            <w:pPr>
              <w:jc w:val="center"/>
              <w:rPr>
                <w:rFonts w:hint="eastAsia"/>
                <w:vertAlign w:val="baseline"/>
                <w:lang w:val="en-US" w:eastAsia="zh-CN"/>
              </w:rPr>
            </w:pPr>
            <w:r>
              <w:rPr>
                <w:rFonts w:hint="eastAsia"/>
                <w:vertAlign w:val="baseline"/>
                <w:lang w:val="en-US" w:eastAsia="zh-CN"/>
              </w:rPr>
              <w:t>强检项目</w:t>
            </w:r>
          </w:p>
        </w:tc>
      </w:tr>
      <w:tr w14:paraId="1D6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67" w:type="dxa"/>
            <w:gridSpan w:val="2"/>
          </w:tcPr>
          <w:p w14:paraId="57B6A72F">
            <w:pPr>
              <w:jc w:val="center"/>
              <w:rPr>
                <w:rFonts w:hint="default"/>
                <w:vertAlign w:val="baseline"/>
                <w:lang w:val="en-US" w:eastAsia="zh-CN"/>
              </w:rPr>
            </w:pPr>
            <w:r>
              <w:rPr>
                <w:rFonts w:hint="eastAsia"/>
                <w:vertAlign w:val="baseline"/>
                <w:lang w:val="en-US" w:eastAsia="zh-CN"/>
              </w:rPr>
              <w:t>合  计</w:t>
            </w:r>
          </w:p>
        </w:tc>
        <w:tc>
          <w:tcPr>
            <w:tcW w:w="1075" w:type="dxa"/>
          </w:tcPr>
          <w:p w14:paraId="15EB5B14">
            <w:pPr>
              <w:jc w:val="center"/>
              <w:rPr>
                <w:rFonts w:hint="default"/>
                <w:vertAlign w:val="baseline"/>
                <w:lang w:val="en-US" w:eastAsia="zh-CN"/>
              </w:rPr>
            </w:pPr>
            <w:r>
              <w:rPr>
                <w:rFonts w:hint="eastAsia"/>
                <w:vertAlign w:val="baseline"/>
                <w:lang w:val="en-US" w:eastAsia="zh-CN"/>
              </w:rPr>
              <w:t>137</w:t>
            </w:r>
          </w:p>
        </w:tc>
        <w:tc>
          <w:tcPr>
            <w:tcW w:w="1414" w:type="dxa"/>
          </w:tcPr>
          <w:p w14:paraId="3FD0D778">
            <w:pPr>
              <w:jc w:val="center"/>
              <w:rPr>
                <w:rFonts w:hint="default"/>
                <w:vertAlign w:val="baseline"/>
                <w:lang w:val="en-US" w:eastAsia="zh-CN"/>
              </w:rPr>
            </w:pPr>
            <w:r>
              <w:rPr>
                <w:rFonts w:hint="eastAsia"/>
                <w:vertAlign w:val="baseline"/>
                <w:lang w:val="en-US" w:eastAsia="zh-CN"/>
              </w:rPr>
              <w:t>/</w:t>
            </w:r>
          </w:p>
        </w:tc>
        <w:tc>
          <w:tcPr>
            <w:tcW w:w="1882" w:type="dxa"/>
          </w:tcPr>
          <w:p w14:paraId="48746EC4">
            <w:pPr>
              <w:jc w:val="center"/>
              <w:rPr>
                <w:rFonts w:hint="default"/>
                <w:vertAlign w:val="baseline"/>
                <w:lang w:val="en-US" w:eastAsia="zh-CN"/>
              </w:rPr>
            </w:pPr>
            <w:r>
              <w:rPr>
                <w:rFonts w:hint="eastAsia"/>
                <w:vertAlign w:val="baseline"/>
                <w:lang w:val="en-US" w:eastAsia="zh-CN"/>
              </w:rPr>
              <w:t>171110</w:t>
            </w:r>
          </w:p>
        </w:tc>
        <w:tc>
          <w:tcPr>
            <w:tcW w:w="1882" w:type="dxa"/>
          </w:tcPr>
          <w:p w14:paraId="7B41108B">
            <w:pPr>
              <w:jc w:val="center"/>
              <w:rPr>
                <w:rFonts w:hint="eastAsia"/>
                <w:vertAlign w:val="baseline"/>
                <w:lang w:val="en-US" w:eastAsia="zh-CN"/>
              </w:rPr>
            </w:pPr>
          </w:p>
        </w:tc>
      </w:tr>
      <w:tr w14:paraId="3135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7" w:type="dxa"/>
            <w:gridSpan w:val="2"/>
          </w:tcPr>
          <w:p w14:paraId="02E4FD68">
            <w:pPr>
              <w:jc w:val="center"/>
              <w:rPr>
                <w:rFonts w:hint="default"/>
                <w:vertAlign w:val="baseline"/>
                <w:lang w:val="en-US" w:eastAsia="zh-CN"/>
              </w:rPr>
            </w:pPr>
            <w:r>
              <w:rPr>
                <w:rFonts w:hint="eastAsia"/>
                <w:vertAlign w:val="baseline"/>
                <w:lang w:val="en-US" w:eastAsia="zh-CN"/>
              </w:rPr>
              <w:t>报价折扣率（%）</w:t>
            </w:r>
          </w:p>
        </w:tc>
        <w:tc>
          <w:tcPr>
            <w:tcW w:w="4371" w:type="dxa"/>
            <w:gridSpan w:val="3"/>
          </w:tcPr>
          <w:p w14:paraId="097F62B0">
            <w:pPr>
              <w:jc w:val="center"/>
              <w:rPr>
                <w:rFonts w:hint="default"/>
                <w:vertAlign w:val="baseline"/>
                <w:lang w:val="en-US" w:eastAsia="zh-CN"/>
              </w:rPr>
            </w:pPr>
          </w:p>
        </w:tc>
        <w:tc>
          <w:tcPr>
            <w:tcW w:w="1882" w:type="dxa"/>
          </w:tcPr>
          <w:p w14:paraId="4E2CED94">
            <w:pPr>
              <w:jc w:val="center"/>
              <w:rPr>
                <w:rFonts w:hint="default"/>
                <w:vertAlign w:val="baseline"/>
                <w:lang w:val="en-US" w:eastAsia="zh-CN"/>
              </w:rPr>
            </w:pPr>
          </w:p>
        </w:tc>
      </w:tr>
    </w:tbl>
    <w:p w14:paraId="3DC4683C">
      <w:pPr>
        <w:rPr>
          <w:rFonts w:hint="default"/>
          <w:lang w:val="en-US" w:eastAsia="zh-CN"/>
        </w:rPr>
      </w:pPr>
    </w:p>
    <w:p w14:paraId="3C6FFD38">
      <w:pPr>
        <w:rPr>
          <w:rFonts w:hint="default"/>
          <w:lang w:val="en-US" w:eastAsia="zh-CN"/>
        </w:rPr>
      </w:pPr>
    </w:p>
    <w:p w14:paraId="1F9CDA90">
      <w:pPr>
        <w:rPr>
          <w:rFonts w:hint="eastAsia"/>
          <w:lang w:val="en-US" w:eastAsia="zh-CN"/>
        </w:rPr>
      </w:pPr>
      <w:r>
        <w:rPr>
          <w:rFonts w:hint="eastAsia"/>
          <w:lang w:val="en-US" w:eastAsia="zh-CN"/>
        </w:rPr>
        <w:t>供应商（全称并加盖公章）：</w:t>
      </w:r>
    </w:p>
    <w:p w14:paraId="274E01AD">
      <w:pPr>
        <w:rPr>
          <w:rFonts w:hint="eastAsia"/>
          <w:lang w:val="en-US" w:eastAsia="zh-CN"/>
        </w:rPr>
      </w:pPr>
    </w:p>
    <w:p w14:paraId="5EEDF650">
      <w:pPr>
        <w:rPr>
          <w:rFonts w:hint="eastAsia"/>
          <w:lang w:val="en-US" w:eastAsia="zh-CN"/>
        </w:rPr>
      </w:pPr>
      <w:r>
        <w:rPr>
          <w:rFonts w:hint="eastAsia"/>
          <w:lang w:val="en-US" w:eastAsia="zh-CN"/>
        </w:rPr>
        <w:t xml:space="preserve">法定代表人或授权代表人（签字）： </w:t>
      </w:r>
    </w:p>
    <w:p w14:paraId="46409820">
      <w:pPr>
        <w:rPr>
          <w:rFonts w:hint="eastAsia"/>
          <w:lang w:val="en-US" w:eastAsia="zh-CN"/>
        </w:rPr>
      </w:pPr>
    </w:p>
    <w:p w14:paraId="3727935F">
      <w:pPr>
        <w:rPr>
          <w:rFonts w:hint="eastAsia"/>
          <w:lang w:val="en-US" w:eastAsia="zh-CN"/>
        </w:rPr>
      </w:pPr>
      <w:r>
        <w:rPr>
          <w:rFonts w:hint="eastAsia"/>
          <w:lang w:val="en-US" w:eastAsia="zh-CN"/>
        </w:rPr>
        <w:t>日  期：</w:t>
      </w:r>
    </w:p>
    <w:p w14:paraId="46AB2A1A">
      <w:pPr>
        <w:wordWrap w:val="0"/>
        <w:spacing w:line="500" w:lineRule="exact"/>
        <w:ind w:firstLine="480" w:firstLineChars="150"/>
        <w:jc w:val="left"/>
        <w:rPr>
          <w:rFonts w:hint="eastAsia" w:ascii="仿宋_GB2312" w:hAnsi="仿宋_GB2312" w:eastAsia="仿宋_GB2312" w:cs="仿宋_GB2312"/>
          <w:sz w:val="32"/>
          <w:szCs w:val="32"/>
          <w:lang w:val="en-US" w:eastAsia="zh-CN"/>
        </w:rPr>
      </w:pPr>
    </w:p>
    <w:p w14:paraId="3DFA0CB3">
      <w:pPr>
        <w:pStyle w:val="4"/>
        <w:rPr>
          <w:rFonts w:hint="eastAsia" w:ascii="宋体" w:hAnsi="宋体" w:eastAsia="宋体" w:cs="宋体"/>
          <w:sz w:val="32"/>
          <w:szCs w:val="32"/>
        </w:rPr>
      </w:pPr>
    </w:p>
    <w:p w14:paraId="03B8C4C3">
      <w:pPr>
        <w:pStyle w:val="4"/>
        <w:rPr>
          <w:rFonts w:hint="eastAsia" w:ascii="宋体" w:hAnsi="宋体" w:eastAsia="宋体" w:cs="宋体"/>
          <w:sz w:val="32"/>
          <w:szCs w:val="32"/>
        </w:rPr>
      </w:pPr>
    </w:p>
    <w:p w14:paraId="23CF7D2E">
      <w:pPr>
        <w:pStyle w:val="4"/>
        <w:rPr>
          <w:rFonts w:hint="eastAsia" w:ascii="宋体" w:hAnsi="宋体" w:eastAsia="宋体" w:cs="宋体"/>
          <w:sz w:val="32"/>
          <w:szCs w:val="32"/>
        </w:rPr>
      </w:pPr>
    </w:p>
    <w:p w14:paraId="3F419590">
      <w:pPr>
        <w:pStyle w:val="4"/>
        <w:rPr>
          <w:rFonts w:hint="eastAsia" w:ascii="宋体" w:hAnsi="宋体" w:eastAsia="宋体" w:cs="宋体"/>
          <w:sz w:val="32"/>
          <w:szCs w:val="32"/>
        </w:rPr>
      </w:pPr>
    </w:p>
    <w:tbl>
      <w:tblPr>
        <w:tblStyle w:val="5"/>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02BE9039">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509E407C">
            <w:pPr>
              <w:widowControl/>
              <w:ind w:firstLine="640" w:firstLineChars="200"/>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2</w:t>
            </w:r>
          </w:p>
          <w:p w14:paraId="72D35579">
            <w:pPr>
              <w:widowControl/>
              <w:jc w:val="left"/>
              <w:textAlignment w:val="center"/>
              <w:rPr>
                <w:rFonts w:hint="eastAsia" w:ascii="宋体" w:hAnsi="宋体" w:eastAsia="宋体" w:cs="宋体"/>
                <w:sz w:val="24"/>
                <w:szCs w:val="24"/>
              </w:rPr>
            </w:pPr>
          </w:p>
          <w:p w14:paraId="605897C0">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医疗设备询价产品参数响应表</w:t>
            </w:r>
          </w:p>
        </w:tc>
      </w:tr>
      <w:tr w14:paraId="272CA13E">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1DDC119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询价序号：                    设备名称： </w:t>
            </w:r>
          </w:p>
        </w:tc>
      </w:tr>
      <w:tr w14:paraId="6DB7F7B0">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504A1D93">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395CD5CA">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023DFB24">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D03E37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auto"/>
                <w:kern w:val="0"/>
                <w:sz w:val="22"/>
                <w:szCs w:val="22"/>
                <w:lang w:bidi="ar"/>
              </w:rPr>
              <w:t>响应情况（</w:t>
            </w:r>
            <w:r>
              <w:rPr>
                <w:rFonts w:hint="eastAsia" w:ascii="宋体" w:hAnsi="宋体" w:eastAsia="宋体" w:cs="宋体"/>
                <w:b/>
                <w:bCs/>
                <w:color w:val="auto"/>
                <w:kern w:val="0"/>
                <w:sz w:val="22"/>
                <w:szCs w:val="22"/>
                <w:lang w:eastAsia="zh-CN" w:bidi="ar"/>
              </w:rPr>
              <w:t>含正</w:t>
            </w:r>
            <w:r>
              <w:rPr>
                <w:rFonts w:hint="eastAsia" w:ascii="宋体" w:hAnsi="宋体" w:eastAsia="宋体" w:cs="宋体"/>
                <w:b/>
                <w:bCs/>
                <w:color w:val="auto"/>
                <w:kern w:val="0"/>
                <w:sz w:val="22"/>
                <w:szCs w:val="22"/>
                <w:lang w:bidi="ar"/>
              </w:rPr>
              <w:t>/</w:t>
            </w:r>
            <w:r>
              <w:rPr>
                <w:rFonts w:hint="eastAsia" w:ascii="宋体" w:hAnsi="宋体" w:eastAsia="宋体" w:cs="宋体"/>
                <w:b/>
                <w:bCs/>
                <w:color w:val="auto"/>
                <w:kern w:val="0"/>
                <w:sz w:val="22"/>
                <w:szCs w:val="22"/>
                <w:lang w:eastAsia="zh-CN" w:bidi="ar"/>
              </w:rPr>
              <w:t>负</w:t>
            </w:r>
            <w:r>
              <w:rPr>
                <w:rFonts w:hint="eastAsia" w:ascii="宋体" w:hAnsi="宋体" w:eastAsia="宋体" w:cs="宋体"/>
                <w:b/>
                <w:bCs/>
                <w:color w:val="auto"/>
                <w:kern w:val="0"/>
                <w:sz w:val="22"/>
                <w:szCs w:val="22"/>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5B9CC99">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说明</w:t>
            </w:r>
          </w:p>
        </w:tc>
      </w:tr>
      <w:tr w14:paraId="25B59D19">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ED398BF">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C5A543E">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78A3F61">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20CE95A">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D837ED4">
            <w:pPr>
              <w:rPr>
                <w:rFonts w:hint="eastAsia" w:ascii="宋体" w:hAnsi="宋体" w:eastAsia="宋体" w:cs="宋体"/>
                <w:color w:val="000000"/>
                <w:sz w:val="22"/>
                <w:szCs w:val="22"/>
              </w:rPr>
            </w:pPr>
          </w:p>
        </w:tc>
      </w:tr>
      <w:tr w14:paraId="3875DF71">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45A8483">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14:paraId="76C177E8">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29828AF">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8D18C17">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3B61891E">
            <w:pPr>
              <w:rPr>
                <w:rFonts w:hint="eastAsia" w:ascii="宋体" w:hAnsi="宋体" w:eastAsia="宋体" w:cs="宋体"/>
                <w:color w:val="000000"/>
                <w:sz w:val="22"/>
                <w:szCs w:val="22"/>
              </w:rPr>
            </w:pPr>
          </w:p>
        </w:tc>
      </w:tr>
      <w:tr w14:paraId="591B044A">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14:paraId="5856BCC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14:paraId="29392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D2273"/>
    <w:multiLevelType w:val="singleLevel"/>
    <w:tmpl w:val="F3ED2273"/>
    <w:lvl w:ilvl="0" w:tentative="0">
      <w:start w:val="9"/>
      <w:numFmt w:val="chineseCounting"/>
      <w:suff w:val="nothing"/>
      <w:lvlText w:val="%1、"/>
      <w:lvlJc w:val="left"/>
      <w:rPr>
        <w:rFonts w:hint="eastAsia"/>
      </w:rPr>
    </w:lvl>
  </w:abstractNum>
  <w:abstractNum w:abstractNumId="1">
    <w:nsid w:val="5C8FA4EF"/>
    <w:multiLevelType w:val="singleLevel"/>
    <w:tmpl w:val="5C8FA4EF"/>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726E"/>
    <w:rsid w:val="02DF726E"/>
    <w:rsid w:val="0542057D"/>
    <w:rsid w:val="167D7881"/>
    <w:rsid w:val="1CD31DE9"/>
    <w:rsid w:val="29792829"/>
    <w:rsid w:val="5726574E"/>
    <w:rsid w:val="5D1E1A37"/>
    <w:rsid w:val="6AA94880"/>
    <w:rsid w:val="72051F6F"/>
    <w:rsid w:val="7FE8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3"/>
    <w:next w:val="1"/>
    <w:qFormat/>
    <w:uiPriority w:val="0"/>
    <w:pPr>
      <w:snapToGrid w:val="0"/>
      <w:spacing w:line="440" w:lineRule="exact"/>
      <w:jc w:val="center"/>
      <w:outlineLvl w:val="1"/>
    </w:pPr>
    <w:rPr>
      <w:b/>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Body Text"/>
    <w:basedOn w:val="1"/>
    <w:qFormat/>
    <w:uiPriority w:val="0"/>
    <w:rPr>
      <w:rFonts w:ascii="宋体" w:hAnsi="Arial"/>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1748</Words>
  <Characters>1975</Characters>
  <Lines>0</Lines>
  <Paragraphs>0</Paragraphs>
  <TotalTime>4</TotalTime>
  <ScaleCrop>false</ScaleCrop>
  <LinksUpToDate>false</LinksUpToDate>
  <CharactersWithSpaces>2030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2025-08-13T01:22:00Z</dcterms:created>
  <dc:creator>云淡风轻</dc:creator>
  <cp:lastModifiedBy>云淡风轻</cp:lastModifiedBy>
  <dcterms:modified xsi:type="dcterms:W3CDTF">2025-08-25T00:24:11Z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06680F8CE36A4CAEB61AA2739AC34D57_13</vt:lpwstr>
  </property>
  <property fmtid="{D5CDD505-2E9C-101B-9397-08002B2CF9AE}" pid="4" name="KSOTemplateDocerSaveRecord">
    <vt:lpwstr>eyJoZGlkIjoiZTgzNDgxNjRhZDY1ZmI2YmEzZGQ4NGMyNzg2Yjg4NTMiLCJ1c2VySWQiOiI3OTQ4OTU4NDAifQ==</vt:lpwstr>
  </property>
</Properties>
</file>